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92" w:rsidRDefault="005865DF" w:rsidP="000C2AF7">
      <w:pPr>
        <w:pStyle w:val="ChapterTitle"/>
      </w:pPr>
      <w:bookmarkStart w:id="0" w:name="_GoBack"/>
      <w:bookmarkEnd w:id="0"/>
      <w:r>
        <w:rPr>
          <w:noProof/>
        </w:rPr>
        <w:t>IMPLEMENTATION REPORT FOR THE EUROPEAN TERRITORIAL COOPERATION GOAL</w:t>
      </w:r>
      <w:r w:rsidR="00237B0E">
        <w:t xml:space="preserve"> </w:t>
      </w:r>
    </w:p>
    <w:p w:rsidR="00686513" w:rsidRPr="00686513" w:rsidRDefault="004E3440" w:rsidP="00686513">
      <w:pPr>
        <w:jc w:val="center"/>
        <w:rPr>
          <w:b/>
        </w:rPr>
      </w:pPr>
      <w:r w:rsidRPr="00686513">
        <w:rPr>
          <w:b/>
          <w:noProof/>
        </w:rPr>
        <w:t>PART A</w:t>
      </w:r>
      <w:r w:rsidR="0073592F">
        <w:rPr>
          <w:b/>
        </w:rPr>
        <w:t xml:space="preserve">     </w:t>
      </w:r>
    </w:p>
    <w:p w:rsidR="00686513" w:rsidRDefault="00686513" w:rsidP="008C3699">
      <w:pPr>
        <w:spacing w:after="0"/>
      </w:pPr>
    </w:p>
    <w:p w:rsidR="00650B92" w:rsidRPr="00376B28" w:rsidRDefault="004168E7" w:rsidP="009035AF">
      <w:pPr>
        <w:pStyle w:val="Heading1"/>
        <w:numPr>
          <w:ilvl w:val="0"/>
          <w:numId w:val="0"/>
        </w:numPr>
        <w:spacing w:before="120"/>
      </w:pPr>
      <w:r w:rsidRPr="00376B28">
        <w:rPr>
          <w:noProof/>
        </w:rPr>
        <w:t>IDENTIFICATION OF THE ANNUAL/FINAL IMPLEMENTATION REPORT</w:t>
      </w:r>
    </w:p>
    <w:p w:rsidR="00D5173B" w:rsidRPr="00D5173B" w:rsidRDefault="00D5173B" w:rsidP="00D5173B">
      <w:pPr>
        <w:pStyle w:val="Text1"/>
        <w:ind w:left="0"/>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87"/>
      </w:tblGrid>
      <w:tr w:rsidR="00EB2573" w:rsidTr="008760EB">
        <w:trPr>
          <w:trHeight w:val="222"/>
        </w:trPr>
        <w:tc>
          <w:tcPr>
            <w:tcW w:w="3544" w:type="dxa"/>
            <w:shd w:val="clear" w:color="auto" w:fill="auto"/>
          </w:tcPr>
          <w:p w:rsidR="00650B92" w:rsidRPr="0019232D" w:rsidRDefault="0003028C" w:rsidP="00AA7A29">
            <w:r>
              <w:rPr>
                <w:noProof/>
              </w:rPr>
              <w:t>CCI</w:t>
            </w:r>
          </w:p>
        </w:tc>
        <w:tc>
          <w:tcPr>
            <w:tcW w:w="5187" w:type="dxa"/>
            <w:shd w:val="clear" w:color="auto" w:fill="auto"/>
          </w:tcPr>
          <w:p w:rsidR="00650B92" w:rsidRPr="0019232D" w:rsidRDefault="001F4824" w:rsidP="00C65B31">
            <w:pPr>
              <w:rPr>
                <w:color w:val="000000"/>
              </w:rPr>
            </w:pPr>
            <w:r>
              <w:rPr>
                <w:noProof/>
                <w:color w:val="000000"/>
              </w:rPr>
              <w:t>2014TC16RFCB048</w:t>
            </w:r>
          </w:p>
        </w:tc>
      </w:tr>
      <w:tr w:rsidR="00EB2573" w:rsidTr="008760EB">
        <w:trPr>
          <w:trHeight w:val="269"/>
        </w:trPr>
        <w:tc>
          <w:tcPr>
            <w:tcW w:w="3544" w:type="dxa"/>
            <w:shd w:val="clear" w:color="auto" w:fill="auto"/>
          </w:tcPr>
          <w:p w:rsidR="00650B92" w:rsidRPr="00F433EE" w:rsidRDefault="0003028C" w:rsidP="00D903C1">
            <w:r>
              <w:rPr>
                <w:noProof/>
              </w:rPr>
              <w:t>Title</w:t>
            </w:r>
          </w:p>
        </w:tc>
        <w:tc>
          <w:tcPr>
            <w:tcW w:w="5187" w:type="dxa"/>
            <w:shd w:val="clear" w:color="auto" w:fill="auto"/>
          </w:tcPr>
          <w:p w:rsidR="00650B92" w:rsidRPr="0019232D" w:rsidRDefault="000477CF" w:rsidP="00C65B31">
            <w:pPr>
              <w:rPr>
                <w:color w:val="000000"/>
              </w:rPr>
            </w:pPr>
            <w:r>
              <w:rPr>
                <w:noProof/>
                <w:color w:val="000000"/>
              </w:rPr>
              <w:t>Interreg V-A - United Kingdom-Ireland (Ireland-Wales)</w:t>
            </w:r>
          </w:p>
        </w:tc>
      </w:tr>
      <w:tr w:rsidR="00EB2573" w:rsidTr="008760EB">
        <w:trPr>
          <w:trHeight w:val="138"/>
        </w:trPr>
        <w:tc>
          <w:tcPr>
            <w:tcW w:w="3544" w:type="dxa"/>
            <w:shd w:val="clear" w:color="auto" w:fill="auto"/>
          </w:tcPr>
          <w:p w:rsidR="00650B92" w:rsidRPr="0019232D" w:rsidRDefault="00D903C1" w:rsidP="00480BE7">
            <w:r>
              <w:rPr>
                <w:noProof/>
              </w:rPr>
              <w:t>Version</w:t>
            </w:r>
          </w:p>
        </w:tc>
        <w:tc>
          <w:tcPr>
            <w:tcW w:w="5187" w:type="dxa"/>
            <w:shd w:val="clear" w:color="auto" w:fill="auto"/>
          </w:tcPr>
          <w:p w:rsidR="00650B92" w:rsidRPr="0019232D" w:rsidRDefault="00C66E1E" w:rsidP="00C65B31">
            <w:pPr>
              <w:rPr>
                <w:color w:val="000000"/>
              </w:rPr>
            </w:pPr>
            <w:r>
              <w:rPr>
                <w:noProof/>
                <w:color w:val="000000"/>
              </w:rPr>
              <w:t>2016.0</w:t>
            </w:r>
          </w:p>
        </w:tc>
      </w:tr>
      <w:tr w:rsidR="00EB2573" w:rsidTr="008760EB">
        <w:trPr>
          <w:trHeight w:val="138"/>
        </w:trPr>
        <w:tc>
          <w:tcPr>
            <w:tcW w:w="3544" w:type="dxa"/>
            <w:shd w:val="clear" w:color="auto" w:fill="auto"/>
          </w:tcPr>
          <w:p w:rsidR="00650B92" w:rsidRPr="0019232D" w:rsidRDefault="00E01FF7" w:rsidP="00D903C1">
            <w:r>
              <w:rPr>
                <w:noProof/>
                <w:color w:val="000000"/>
              </w:rPr>
              <w:t>Date of approval of the report by the monitoring committee</w:t>
            </w:r>
          </w:p>
        </w:tc>
        <w:tc>
          <w:tcPr>
            <w:tcW w:w="5187" w:type="dxa"/>
            <w:shd w:val="clear" w:color="auto" w:fill="auto"/>
          </w:tcPr>
          <w:p w:rsidR="00650B92" w:rsidRPr="0019232D" w:rsidRDefault="000249E9" w:rsidP="00F51145">
            <w:pPr>
              <w:rPr>
                <w:color w:val="000000"/>
              </w:rPr>
            </w:pPr>
            <w:r>
              <w:rPr>
                <w:noProof/>
                <w:color w:val="000000"/>
              </w:rPr>
              <w:t>29-Jun-2017</w:t>
            </w:r>
          </w:p>
        </w:tc>
      </w:tr>
    </w:tbl>
    <w:p w:rsidR="00057FE5" w:rsidRDefault="00057FE5" w:rsidP="00AA1B27">
      <w:pPr>
        <w:rPr>
          <w:color w:val="000000"/>
        </w:rPr>
      </w:pPr>
    </w:p>
    <w:p w:rsidR="0020386B" w:rsidRDefault="0020386B" w:rsidP="00AA1B27">
      <w:pPr>
        <w:rPr>
          <w:color w:val="000000"/>
        </w:rPr>
        <w:sectPr w:rsidR="0020386B" w:rsidSect="001476CE">
          <w:footerReference w:type="default" r:id="rId9"/>
          <w:headerReference w:type="first" r:id="rId10"/>
          <w:footerReference w:type="first" r:id="rId11"/>
          <w:pgSz w:w="11906" w:h="16838" w:code="9"/>
          <w:pgMar w:top="1021" w:right="1701" w:bottom="1021" w:left="1582" w:header="0" w:footer="283" w:gutter="0"/>
          <w:pgNumType w:start="1"/>
          <w:cols w:space="708"/>
          <w:docGrid w:linePitch="360"/>
        </w:sectPr>
      </w:pPr>
    </w:p>
    <w:p w:rsidR="00560D4A" w:rsidRDefault="004E3440" w:rsidP="00093735">
      <w:pPr>
        <w:pStyle w:val="Heading1"/>
        <w:numPr>
          <w:ilvl w:val="0"/>
          <w:numId w:val="0"/>
        </w:numPr>
      </w:pPr>
      <w:r>
        <w:rPr>
          <w:noProof/>
        </w:rPr>
        <w:lastRenderedPageBreak/>
        <w:t>2. OVERVIEW OF THE IMPLEMENTATION OF THE COOPERATION PROGRAMME (Article 50(2) of Regulation (EU) No 1303/2013 and Article 14(3)(a) of Regulation (EU) No 1299/2013)</w:t>
      </w:r>
    </w:p>
    <w:p w:rsidR="00FE1125" w:rsidRPr="00FE1125" w:rsidRDefault="00FE1125" w:rsidP="00FE1125">
      <w:pPr>
        <w:pStyle w:val="Text1"/>
        <w:ind w:left="0"/>
      </w:pPr>
    </w:p>
    <w:p w:rsidR="00560D4A" w:rsidRDefault="004E3440" w:rsidP="00093735">
      <w:pPr>
        <w:pStyle w:val="Heading2"/>
        <w:numPr>
          <w:ilvl w:val="0"/>
          <w:numId w:val="0"/>
        </w:numPr>
        <w:rPr>
          <w:noProof/>
        </w:rPr>
      </w:pPr>
      <w:r>
        <w:rPr>
          <w:noProof/>
        </w:rPr>
        <w:t>Key information on the implementation of the cooperation programme for the year concerned, including on financial instruments, with relation to the financial and indicator data.</w:t>
      </w:r>
    </w:p>
    <w:p w:rsidR="009F7E84" w:rsidRPr="009F7E84" w:rsidRDefault="009F7E84" w:rsidP="009F7E84">
      <w:pPr>
        <w:pStyle w:val="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524396">
        <w:tc>
          <w:tcPr>
            <w:tcW w:w="8731" w:type="dxa"/>
            <w:shd w:val="clear" w:color="auto" w:fill="auto"/>
          </w:tcPr>
          <w:p w:rsidR="00EB2573" w:rsidRDefault="004E3440">
            <w:pPr>
              <w:spacing w:before="0" w:after="240"/>
            </w:pPr>
            <w:r>
              <w:t>By the end of December 2016 the Cooperation Programme had begun to make good progress, with three joint operations approved across two of the three Operational Priority Axes. A further operation was supported under the Technical Assistance Priority Axis. Some €26.2m of total eligible costs has been committed; of which just over €20.7m of EU Grant has been awarded. During 2016 there was, and continued to be, high levels of interest in the Ireland Wales Cooperation programme.</w:t>
            </w:r>
          </w:p>
          <w:p w:rsidR="00EB2573" w:rsidRDefault="004E3440">
            <w:pPr>
              <w:spacing w:before="240" w:after="240"/>
            </w:pPr>
            <w:r>
              <w:t>As set out in the Operational Programme document, there will be no financial instruments supported under the Programme.</w:t>
            </w:r>
          </w:p>
          <w:p w:rsidR="00EB2573" w:rsidRDefault="004E3440">
            <w:pPr>
              <w:spacing w:before="240" w:after="240"/>
            </w:pPr>
            <w:r>
              <w:t>Following its three meetings in 2015, the Programme Monitoring Committee (PMC) met twice further in 2016:</w:t>
            </w:r>
          </w:p>
          <w:p w:rsidR="00EB2573" w:rsidRDefault="004E3440">
            <w:pPr>
              <w:spacing w:before="240" w:after="240"/>
            </w:pPr>
            <w:r>
              <w:t>PMC4 – 7th July 2016 – Deganwy Wales</w:t>
            </w:r>
          </w:p>
          <w:p w:rsidR="00EB2573" w:rsidRDefault="004E3440">
            <w:pPr>
              <w:spacing w:before="240" w:after="240"/>
            </w:pPr>
            <w:r>
              <w:t>The PMC recognised the progress which had been made with implementation of the Programme and the healthy level of interest in the pipeline.  The PMC also welcomed developments with the Programme web-site.  </w:t>
            </w:r>
          </w:p>
          <w:p w:rsidR="00EB2573" w:rsidRDefault="004E3440">
            <w:pPr>
              <w:spacing w:before="240" w:after="240"/>
            </w:pPr>
            <w:r>
              <w:t>The first approved Programme operation, Dwr Uisce was presented to the PMC by the project partners.</w:t>
            </w:r>
          </w:p>
          <w:p w:rsidR="00EB2573" w:rsidRDefault="004E3440">
            <w:pPr>
              <w:spacing w:before="240" w:after="240"/>
            </w:pPr>
            <w:r>
              <w:t>PMC5 – 24th November 2016 – Cork, Ireland</w:t>
            </w:r>
          </w:p>
          <w:p w:rsidR="00EB2573" w:rsidRDefault="004E3440">
            <w:pPr>
              <w:spacing w:before="240" w:after="240"/>
            </w:pPr>
            <w:r>
              <w:t>The PMC noted that the Welsh European Funding Office (WEFO) had secured formal designation as Managing Authority (MA)for the cross-border Programme. The Audit Authority had issued an unqualified opinion on the article 72 report and were content with MA systems.  The PMC noted that the first programme payment claim would be submitted to the European Commission in December. </w:t>
            </w:r>
          </w:p>
          <w:p w:rsidR="00EB2573" w:rsidRDefault="004E3440">
            <w:pPr>
              <w:spacing w:before="240" w:after="240"/>
            </w:pPr>
            <w:r>
              <w:t>The PMC noted the significant progress which was being made with programme implementation.</w:t>
            </w:r>
          </w:p>
          <w:p w:rsidR="00EB2573" w:rsidRDefault="004E3440">
            <w:pPr>
              <w:spacing w:before="240" w:after="240"/>
            </w:pPr>
            <w:r>
              <w:t>The PMC noted developments with the Programme Communications Strategy and asked for it to be reviewed and refreshed based on discussions at the meeting.</w:t>
            </w:r>
          </w:p>
          <w:p w:rsidR="00EB2573" w:rsidRDefault="004E3440">
            <w:pPr>
              <w:spacing w:before="240" w:after="240"/>
            </w:pPr>
            <w:r>
              <w:t>The selection criteria for the programme and the Joint Secretariat (JS) work programme had been agreed by the PMC in 2015. </w:t>
            </w:r>
          </w:p>
          <w:p w:rsidR="00EB2573" w:rsidRDefault="004E3440">
            <w:pPr>
              <w:spacing w:before="240" w:after="240"/>
            </w:pPr>
            <w:r>
              <w:t>Two Technical Group (TG) meetings have been held during the period, following initial meetings in 2015:</w:t>
            </w:r>
          </w:p>
          <w:p w:rsidR="00EB2573" w:rsidRDefault="004E3440">
            <w:pPr>
              <w:spacing w:before="240" w:after="240"/>
            </w:pPr>
            <w:r>
              <w:t>TG4 – 2nd February 2016</w:t>
            </w:r>
          </w:p>
          <w:p w:rsidR="00EB2573" w:rsidRDefault="004E3440">
            <w:pPr>
              <w:spacing w:before="240" w:after="240"/>
            </w:pPr>
            <w:r>
              <w:lastRenderedPageBreak/>
              <w:t>TG5 – 6th September 2016.</w:t>
            </w:r>
          </w:p>
          <w:p w:rsidR="00EB2573" w:rsidRDefault="004E3440">
            <w:pPr>
              <w:spacing w:before="240" w:after="240"/>
            </w:pPr>
            <w:r>
              <w:t>The Programme Steering Committee was mandated by the PMC to select operations for funding. The  inaugural  Programme Steering Committee (PSC) meeting was held in November 2015.  No PSC meetings were  held  during the reporting period, however the PSC continued to pro-actively conduct its business through utilisation of the Programme PSC Portal in alignment with its Rules of Procedure.  The PSC  considered 9 business plans at Gateway 1 and 8 business plans at Gateway 2 (approval) during the period.</w:t>
            </w:r>
          </w:p>
          <w:p w:rsidR="00EB2573" w:rsidRDefault="004E3440">
            <w:pPr>
              <w:spacing w:before="240" w:after="240"/>
            </w:pPr>
            <w:r>
              <w:t>In terms of the EU funds available, EU Grant commitment stood at around 38% of the EU Grant allocation available under Priority 1 (Cross-Border Innovation), where two joint operations had been approved by the end of 2016. These were the 'Dwr-Uisce' and 'CALIN' operations. EU Grant commitment stood at around 15% of the EU Grant allocation available under Priority 2 (Adaptation of the Irish Sea and Coastal Communities to Climate Change), where one operation had been approved by the end of 2016. This was the 'CHERISH' operation. There were no funds committed under Priority 3 (Cultural and Natural Resources and Heritage) by the end of 2016.</w:t>
            </w:r>
          </w:p>
          <w:p w:rsidR="00EB2573" w:rsidRDefault="004E3440">
            <w:pPr>
              <w:spacing w:before="240" w:after="240"/>
            </w:pPr>
            <w:r>
              <w:t>EU Grant commitment stood at around 97% of the EU Grant commitment available under Priority 4 (Technical Assistance). This was represented by one operation to enable the Managing Authority, WEFO and its operational partners in the Southern Regional Assembly in Ireland to manage the delivery of the Ireland / Wales Cooperation Programme, which had been formally approved in 2015.</w:t>
            </w:r>
          </w:p>
          <w:p w:rsidR="00EB2573" w:rsidRDefault="004E3440">
            <w:pPr>
              <w:spacing w:before="240" w:after="240"/>
            </w:pPr>
            <w:r>
              <w:t>In addition to those projects formally approved and contracted by end 2016,  the PSC had also supported a  further four operations in Priority Axes 1 and 2.which would progress to formal approval and contracting in the early part of 2017.  These projects had been approved on the Programme PSC Portal in alignment with PSC Rules of Procedure.</w:t>
            </w:r>
          </w:p>
          <w:p w:rsidR="00EB2573" w:rsidRDefault="004E3440">
            <w:pPr>
              <w:spacing w:before="240" w:after="240"/>
            </w:pPr>
            <w:r>
              <w:t>The projects in question are pISCES, the Irish Sea Portal Pilot, Acclimatize and Bluefish.</w:t>
            </w:r>
          </w:p>
          <w:p w:rsidR="00EB2573" w:rsidRDefault="004E3440">
            <w:pPr>
              <w:spacing w:before="240" w:after="240"/>
            </w:pPr>
            <w:r>
              <w:t>By the end of December 2016 just over €0.35m had been declared by beneficiaries to the Managing Authority; all under Priority 4 (Technical Assistance). Section 3.2 shows forecast data for selected (approved) operations. No indicator achievements are reported in Section 3.2 because this data is only reported when operations are fully implemented and there were no fully implemented operations by the end of December 2016.</w:t>
            </w:r>
          </w:p>
          <w:p w:rsidR="00EB2573" w:rsidRDefault="004E3440">
            <w:pPr>
              <w:spacing w:before="240" w:after="240"/>
            </w:pPr>
            <w:r>
              <w:t>The Performance Framework is closely monitored, the programme is at early stage of the implementation and operations are only now entering the delivery phase.  No slippage has been reported to date.</w:t>
            </w:r>
          </w:p>
          <w:p w:rsidR="00EB2573" w:rsidRDefault="004E3440">
            <w:pPr>
              <w:spacing w:before="240" w:after="240"/>
            </w:pPr>
            <w:r>
              <w:t>E-cohesion requires a system to allow the electronic transfer of data between beneficiaries and the Managing Authority. To manage Structural Funds WEFO uses an IT system called PPIMS, used by Managing Authority Officials.  The externally facing system, used by beneficiaries to enter data, including everything from appraisal documentation to transaction lists and claims is called WEFO Online. Some minor developments were required during 2016, but by allowing the electronic transfer of data, WEFO Online meets the conditions of an Electronic Data Exchange System under the e-cohesion requirements and therefore WEFO was compliant with e-cohesion as of November 2015.</w:t>
            </w:r>
          </w:p>
          <w:p w:rsidR="00EB2573" w:rsidRDefault="004E3440">
            <w:pPr>
              <w:spacing w:before="240" w:after="240"/>
            </w:pPr>
            <w:r>
              <w:t xml:space="preserve">The Managing Authority submitted the Article 72 report (on the Management and </w:t>
            </w:r>
            <w:r>
              <w:lastRenderedPageBreak/>
              <w:t>Control Systems) to the European Commission in December 2016.</w:t>
            </w:r>
          </w:p>
          <w:p w:rsidR="00EB2573" w:rsidRDefault="004E3440">
            <w:pPr>
              <w:spacing w:before="240" w:after="240"/>
            </w:pPr>
            <w:r>
              <w:t>During 2016 a range of actions to implement the communications strategy were carried out to raise awareness and understanding of the opportunities and benefits presented through the Ireland Wales programme. In particular, given the stage of programme delivery, the focus of communications activities was mainly focused on promoting programme opportunities and setting up effective information channels, including the establishment of a new Ireland Wales website, which since its launch, the website attracted over 2,700 visits, and Twitter updates. By the end of December 2016, the @irelandwales Twitter channel had over 500 followers.</w:t>
            </w:r>
          </w:p>
          <w:p w:rsidR="00EB2573" w:rsidRDefault="004E3440">
            <w:pPr>
              <w:spacing w:before="240" w:after="240"/>
            </w:pPr>
            <w:r>
              <w:t>Following the approval of two Ireland Wales projects - Dŵr Uisce and CALIN, press notices were issued to the media to mark these milestones. Both announcements were also promoted on the Welsh Government, WEFO and Ireland Wales websites.</w:t>
            </w:r>
          </w:p>
          <w:p w:rsidR="00560D4A" w:rsidRDefault="00560D4A" w:rsidP="00D12DF5">
            <w:pPr>
              <w:pStyle w:val="Text1"/>
              <w:ind w:left="0"/>
            </w:pPr>
          </w:p>
        </w:tc>
      </w:tr>
    </w:tbl>
    <w:p w:rsidR="002254FC" w:rsidRDefault="002254FC" w:rsidP="00556106">
      <w:pPr>
        <w:pStyle w:val="Text1"/>
        <w:ind w:left="0"/>
      </w:pPr>
    </w:p>
    <w:p w:rsidR="0030791A" w:rsidRPr="0030791A" w:rsidRDefault="0030791A" w:rsidP="0030791A">
      <w:pPr>
        <w:pStyle w:val="Text1"/>
        <w:sectPr w:rsidR="0030791A" w:rsidRPr="0030791A" w:rsidSect="00537E55">
          <w:pgSz w:w="11906" w:h="16838" w:code="9"/>
          <w:pgMar w:top="1021" w:right="1701" w:bottom="1021" w:left="1582" w:header="283" w:footer="283" w:gutter="0"/>
          <w:cols w:space="708"/>
          <w:titlePg/>
          <w:docGrid w:linePitch="360"/>
        </w:sectPr>
      </w:pPr>
    </w:p>
    <w:p w:rsidR="00A846C0" w:rsidRDefault="004E3440" w:rsidP="00093735">
      <w:pPr>
        <w:pStyle w:val="Heading1"/>
        <w:numPr>
          <w:ilvl w:val="0"/>
          <w:numId w:val="0"/>
        </w:numPr>
      </w:pPr>
      <w:r>
        <w:rPr>
          <w:noProof/>
        </w:rPr>
        <w:lastRenderedPageBreak/>
        <w:t>3. IMPLEMENTATION OF THE PRIORITY AXIS</w:t>
      </w:r>
    </w:p>
    <w:p w:rsidR="00E81C33" w:rsidRPr="00E81C33" w:rsidRDefault="00E81C33" w:rsidP="00E81C33">
      <w:pPr>
        <w:pStyle w:val="Text1"/>
        <w:ind w:left="0"/>
      </w:pPr>
    </w:p>
    <w:p w:rsidR="00A846C0" w:rsidRDefault="004E3440" w:rsidP="00093735">
      <w:pPr>
        <w:pStyle w:val="Heading2"/>
        <w:numPr>
          <w:ilvl w:val="0"/>
          <w:numId w:val="0"/>
        </w:numPr>
      </w:pPr>
      <w:r>
        <w:rPr>
          <w:noProof/>
        </w:rPr>
        <w:t>3.1 Overview of the implementation</w:t>
      </w:r>
    </w:p>
    <w:p w:rsidR="003C1EF8" w:rsidRPr="003C1EF8" w:rsidRDefault="003C1EF8" w:rsidP="003C1EF8">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1"/>
        <w:gridCol w:w="9657"/>
      </w:tblGrid>
      <w:tr w:rsidR="00EB2573" w:rsidTr="00F57BF2">
        <w:trPr>
          <w:tblHeader/>
        </w:trPr>
        <w:tc>
          <w:tcPr>
            <w:tcW w:w="1134" w:type="dxa"/>
            <w:shd w:val="clear" w:color="auto" w:fill="auto"/>
          </w:tcPr>
          <w:p w:rsidR="00A846C0" w:rsidRDefault="00F64968" w:rsidP="00514383">
            <w:pPr>
              <w:jc w:val="center"/>
            </w:pPr>
            <w:r>
              <w:rPr>
                <w:noProof/>
              </w:rPr>
              <w:t>ID</w:t>
            </w:r>
          </w:p>
        </w:tc>
        <w:tc>
          <w:tcPr>
            <w:tcW w:w="4111" w:type="dxa"/>
            <w:shd w:val="clear" w:color="auto" w:fill="auto"/>
          </w:tcPr>
          <w:p w:rsidR="00A846C0" w:rsidRDefault="00F64968" w:rsidP="00514383">
            <w:r>
              <w:rPr>
                <w:noProof/>
              </w:rPr>
              <w:t>Priority axis</w:t>
            </w:r>
          </w:p>
        </w:tc>
        <w:tc>
          <w:tcPr>
            <w:tcW w:w="9657" w:type="dxa"/>
            <w:shd w:val="clear" w:color="auto" w:fill="auto"/>
          </w:tcPr>
          <w:p w:rsidR="00A846C0" w:rsidRDefault="00F64968" w:rsidP="00514383">
            <w:r>
              <w:rPr>
                <w:noProof/>
              </w:rPr>
              <w:t>Key information on the implementation of the priority axis with reference to key developments, significant problems and steps taken to address these problems</w:t>
            </w:r>
          </w:p>
        </w:tc>
      </w:tr>
      <w:tr w:rsidR="00EB2573" w:rsidTr="00F57BF2">
        <w:tc>
          <w:tcPr>
            <w:tcW w:w="1134" w:type="dxa"/>
            <w:shd w:val="clear" w:color="auto" w:fill="auto"/>
          </w:tcPr>
          <w:p w:rsidR="00A846C0" w:rsidRDefault="009414DE" w:rsidP="0088043B">
            <w:r>
              <w:rPr>
                <w:noProof/>
              </w:rPr>
              <w:t>PA1</w:t>
            </w:r>
          </w:p>
        </w:tc>
        <w:tc>
          <w:tcPr>
            <w:tcW w:w="4111" w:type="dxa"/>
            <w:shd w:val="clear" w:color="auto" w:fill="auto"/>
          </w:tcPr>
          <w:p w:rsidR="00A846C0" w:rsidRDefault="009414DE" w:rsidP="0088043B">
            <w:r>
              <w:rPr>
                <w:noProof/>
              </w:rPr>
              <w:t>Cross-Border Innovation</w:t>
            </w:r>
          </w:p>
        </w:tc>
        <w:tc>
          <w:tcPr>
            <w:tcW w:w="9657" w:type="dxa"/>
            <w:shd w:val="clear" w:color="auto" w:fill="auto"/>
          </w:tcPr>
          <w:p w:rsidR="00A846C0" w:rsidRDefault="009414DE" w:rsidP="0088043B">
            <w:r>
              <w:rPr>
                <w:noProof/>
              </w:rPr>
              <w:t>By end 2016 around 39% of the total allocation available had been committed to two operations under the Priority. These were 'Dwr-Uisce', a proposal for integrated low carbon and smart energy solution for the water sector, and 'CALIN', a nano-health technology operation. A further operation - 'pISCES' - had been approved by the Programme Steering Committee but not formally approved.</w:t>
            </w:r>
          </w:p>
          <w:p w:rsidR="009414DE" w:rsidRDefault="009414DE" w:rsidP="0088043B"/>
          <w:p w:rsidR="009414DE" w:rsidRDefault="004E3440" w:rsidP="0088043B">
            <w:r>
              <w:rPr>
                <w:noProof/>
              </w:rPr>
              <w:t>During 2016 eleven proposals were in the pipeline for the Priority, of which three were in the 'business planning' and a further three in the 'detailed business planning' stages.</w:t>
            </w:r>
          </w:p>
          <w:p w:rsidR="009414DE" w:rsidRDefault="009414DE" w:rsidP="0088043B"/>
          <w:p w:rsidR="009414DE" w:rsidRDefault="004E3440" w:rsidP="0088043B">
            <w:r>
              <w:rPr>
                <w:noProof/>
              </w:rPr>
              <w:t xml:space="preserve">The three operations in 'detailed business planning' were the 'Irish Sea Portal (Pilot)' operations, which will aims to test the concept of a link between HEI’s, Research Institutions and SMEs operating in the Irish Sea; the 'Bucanier' operation which is aiming to improve the innovation processes in new and established SMEs; and 'More than a Club (Pilot)'  which will test using sports clubs as hubs to develop social enterprises. </w:t>
            </w:r>
          </w:p>
          <w:p w:rsidR="009414DE" w:rsidRDefault="009414DE" w:rsidP="0088043B"/>
          <w:p w:rsidR="009414DE" w:rsidRDefault="004E3440" w:rsidP="0088043B">
            <w:r>
              <w:rPr>
                <w:noProof/>
              </w:rPr>
              <w:t>At the 'business planning' stage were the 'Celtic Food Cluster' operation, the 'Cross  Border Social Enterprise Accelerator ' operation and the 'CATALYST (Pilot)' operation.</w:t>
            </w:r>
          </w:p>
          <w:p w:rsidR="009414DE" w:rsidRDefault="009414DE" w:rsidP="0088043B"/>
          <w:p w:rsidR="009414DE" w:rsidRDefault="004E3440" w:rsidP="0088043B">
            <w:r>
              <w:rPr>
                <w:noProof/>
              </w:rPr>
              <w:t xml:space="preserve">Not all the operations in the pipeline may necessarily progress to the business planning stages, or be taken through to funding decision. No significant problems were identified whilst </w:t>
            </w:r>
            <w:r>
              <w:rPr>
                <w:noProof/>
              </w:rPr>
              <w:lastRenderedPageBreak/>
              <w:t>implementing the Priority during 2016.</w:t>
            </w:r>
          </w:p>
        </w:tc>
      </w:tr>
      <w:tr w:rsidR="00EB2573" w:rsidTr="00F57BF2">
        <w:tc>
          <w:tcPr>
            <w:tcW w:w="1134" w:type="dxa"/>
            <w:shd w:val="clear" w:color="auto" w:fill="auto"/>
          </w:tcPr>
          <w:p w:rsidR="00A846C0" w:rsidRDefault="009414DE" w:rsidP="0088043B">
            <w:r>
              <w:rPr>
                <w:noProof/>
              </w:rPr>
              <w:lastRenderedPageBreak/>
              <w:t>PA2</w:t>
            </w:r>
          </w:p>
        </w:tc>
        <w:tc>
          <w:tcPr>
            <w:tcW w:w="4111" w:type="dxa"/>
            <w:shd w:val="clear" w:color="auto" w:fill="auto"/>
          </w:tcPr>
          <w:p w:rsidR="00A846C0" w:rsidRDefault="009414DE" w:rsidP="0088043B">
            <w:r>
              <w:rPr>
                <w:noProof/>
              </w:rPr>
              <w:t>Adaptation of the Irish Sea and Coastal Communities to Climate Change</w:t>
            </w:r>
          </w:p>
        </w:tc>
        <w:tc>
          <w:tcPr>
            <w:tcW w:w="9657" w:type="dxa"/>
            <w:shd w:val="clear" w:color="auto" w:fill="auto"/>
          </w:tcPr>
          <w:p w:rsidR="00A846C0" w:rsidRDefault="009414DE" w:rsidP="0088043B">
            <w:r>
              <w:rPr>
                <w:noProof/>
              </w:rPr>
              <w:t xml:space="preserve">By end 2016 around 15% of the total allocation available had been committed to one operation under the Priority. This was 'CHERISH',  a proposal to gather evidence and develop knowledge and indicators for assessing threats and opportunities posed by climate change impacts upon the cultural and maritime heritage of small islands and reefs in the Irish Sea. A further two operations had been approved by the Programme Steering Committee but not formally approved. </w:t>
            </w:r>
          </w:p>
          <w:p w:rsidR="009414DE" w:rsidRDefault="009414DE" w:rsidP="0088043B"/>
          <w:p w:rsidR="009414DE" w:rsidRDefault="004E3440" w:rsidP="0088043B">
            <w:r>
              <w:rPr>
                <w:noProof/>
              </w:rPr>
              <w:t>During 2016 five proposals were in the pipeline for the Priority, of which one was in the 'business planning' and a further was in the 'detailed business planning' stages.</w:t>
            </w:r>
          </w:p>
          <w:p w:rsidR="009414DE" w:rsidRDefault="009414DE" w:rsidP="0088043B"/>
          <w:p w:rsidR="009414DE" w:rsidRDefault="004E3440" w:rsidP="0088043B">
            <w:r>
              <w:rPr>
                <w:noProof/>
              </w:rPr>
              <w:t xml:space="preserve">The operation in 'detailed business planning' was 'Eco-structures', a proposal to explore how coastal communities can meet the challenges of the EU strategy on adaptation to climate change while minimising the impacts on the natural environment. </w:t>
            </w:r>
          </w:p>
          <w:p w:rsidR="009414DE" w:rsidRDefault="009414DE" w:rsidP="0088043B"/>
          <w:p w:rsidR="009414DE" w:rsidRDefault="004E3440" w:rsidP="0088043B">
            <w:r>
              <w:rPr>
                <w:noProof/>
              </w:rPr>
              <w:t>At the 'business planning' stage was 'STREAM' operation.</w:t>
            </w:r>
          </w:p>
          <w:p w:rsidR="009414DE" w:rsidRDefault="009414DE" w:rsidP="0088043B"/>
          <w:p w:rsidR="009414DE" w:rsidRDefault="004E3440" w:rsidP="0088043B">
            <w:r>
              <w:rPr>
                <w:noProof/>
              </w:rPr>
              <w:t>Not all the operations in the pipeline may necessarily progress to the business planning stages, or be taken through to funding decision. No significant problems were identified whilst implementing the Priority during 2016.</w:t>
            </w:r>
          </w:p>
        </w:tc>
      </w:tr>
      <w:tr w:rsidR="00EB2573" w:rsidTr="00F57BF2">
        <w:tc>
          <w:tcPr>
            <w:tcW w:w="1134" w:type="dxa"/>
            <w:shd w:val="clear" w:color="auto" w:fill="auto"/>
          </w:tcPr>
          <w:p w:rsidR="00A846C0" w:rsidRDefault="009414DE" w:rsidP="0088043B">
            <w:r>
              <w:rPr>
                <w:noProof/>
              </w:rPr>
              <w:t>PA3</w:t>
            </w:r>
          </w:p>
        </w:tc>
        <w:tc>
          <w:tcPr>
            <w:tcW w:w="4111" w:type="dxa"/>
            <w:shd w:val="clear" w:color="auto" w:fill="auto"/>
          </w:tcPr>
          <w:p w:rsidR="00A846C0" w:rsidRDefault="009414DE" w:rsidP="0088043B">
            <w:r>
              <w:rPr>
                <w:noProof/>
              </w:rPr>
              <w:t>Cultural and Natural Resources and Heritage</w:t>
            </w:r>
          </w:p>
        </w:tc>
        <w:tc>
          <w:tcPr>
            <w:tcW w:w="9657" w:type="dxa"/>
            <w:shd w:val="clear" w:color="auto" w:fill="auto"/>
          </w:tcPr>
          <w:p w:rsidR="00A846C0" w:rsidRDefault="009414DE" w:rsidP="0088043B">
            <w:r>
              <w:rPr>
                <w:noProof/>
              </w:rPr>
              <w:t xml:space="preserve">By end 2016 no operations had been approved under the Priority. </w:t>
            </w:r>
          </w:p>
          <w:p w:rsidR="009414DE" w:rsidRDefault="009414DE" w:rsidP="0088043B"/>
          <w:p w:rsidR="009414DE" w:rsidRDefault="004E3440" w:rsidP="0088043B">
            <w:r>
              <w:rPr>
                <w:noProof/>
              </w:rPr>
              <w:t>During 2016 six proposals were in the pipeline for the Priority, of which three were in the 'business planning' stage. Interest from stakeholders in developing potential operations for the Priority grew towards the later part of 2016.</w:t>
            </w:r>
          </w:p>
          <w:p w:rsidR="009414DE" w:rsidRDefault="009414DE" w:rsidP="0088043B"/>
          <w:p w:rsidR="009414DE" w:rsidRDefault="004E3440" w:rsidP="0088043B">
            <w:r>
              <w:rPr>
                <w:noProof/>
              </w:rPr>
              <w:lastRenderedPageBreak/>
              <w:t xml:space="preserve">The three operations at the 'business planning' stage were 'Heritage Trails in Ireland and Wales', 'Celtic Trails (Pilot)' and  'LIVE (Ecomuseum)'. </w:t>
            </w:r>
          </w:p>
          <w:p w:rsidR="009414DE" w:rsidRDefault="009414DE" w:rsidP="0088043B"/>
          <w:p w:rsidR="009414DE" w:rsidRDefault="004E3440" w:rsidP="0088043B">
            <w:r>
              <w:rPr>
                <w:noProof/>
              </w:rPr>
              <w:t>Not all the operations in the pipeline may necessarily progress to the business planning stages, or be taken through to funding decision. No significant problems were identified whilst implementing the Priority during 2016, however the MA, JS and operational partners in Ireland recognised that progress with developing proposals in this PA was slower than was the case in the other two Operational Priority Axes which had resulted in a lower rate of implementation. The PMC also discussed this issue during 2016 and noted that the nature of this Priority Axis and historically, the type of organisations which traditionally engaged in the type of activity was a key reason for the slower pace in developing ideas. The MA intended to refresh the Communications Strategy which could be helpful in this context and having reflected on the position with the PA, took steps early in 2017 to set up a specific call for operations.</w:t>
            </w:r>
          </w:p>
        </w:tc>
      </w:tr>
      <w:tr w:rsidR="00EB2573" w:rsidTr="00F57BF2">
        <w:tc>
          <w:tcPr>
            <w:tcW w:w="1134" w:type="dxa"/>
            <w:shd w:val="clear" w:color="auto" w:fill="auto"/>
          </w:tcPr>
          <w:p w:rsidR="00A846C0" w:rsidRDefault="009414DE" w:rsidP="0088043B">
            <w:r>
              <w:rPr>
                <w:noProof/>
              </w:rPr>
              <w:lastRenderedPageBreak/>
              <w:t>PA4</w:t>
            </w:r>
          </w:p>
        </w:tc>
        <w:tc>
          <w:tcPr>
            <w:tcW w:w="4111" w:type="dxa"/>
            <w:shd w:val="clear" w:color="auto" w:fill="auto"/>
          </w:tcPr>
          <w:p w:rsidR="00A846C0" w:rsidRDefault="009414DE" w:rsidP="0088043B">
            <w:r>
              <w:rPr>
                <w:noProof/>
              </w:rPr>
              <w:t>Technical Assistance</w:t>
            </w:r>
          </w:p>
        </w:tc>
        <w:tc>
          <w:tcPr>
            <w:tcW w:w="9657" w:type="dxa"/>
            <w:shd w:val="clear" w:color="auto" w:fill="auto"/>
          </w:tcPr>
          <w:p w:rsidR="00A846C0" w:rsidRDefault="009414DE" w:rsidP="0088043B">
            <w:r>
              <w:rPr>
                <w:noProof/>
              </w:rPr>
              <w:t>By end 2016 around 97% of the total allocation available had been committed to one operation under the Priority. This was the operation to enable WEFO and the Southern Regional Assembly  to manage the delivery of the Programme.</w:t>
            </w:r>
          </w:p>
          <w:p w:rsidR="009414DE" w:rsidRDefault="009414DE" w:rsidP="0088043B"/>
          <w:p w:rsidR="009414DE" w:rsidRDefault="004E3440" w:rsidP="0088043B">
            <w:r>
              <w:rPr>
                <w:noProof/>
              </w:rPr>
              <w:t>No significant problems were identified whilst implementing the Priority during 2016.</w:t>
            </w:r>
          </w:p>
        </w:tc>
      </w:tr>
    </w:tbl>
    <w:p w:rsidR="00E50C75" w:rsidRDefault="00E50C75" w:rsidP="00690B6B"/>
    <w:p w:rsidR="00962F76" w:rsidRPr="00753274" w:rsidRDefault="00E50C75" w:rsidP="0060559C">
      <w:pPr>
        <w:pStyle w:val="Heading2"/>
        <w:numPr>
          <w:ilvl w:val="0"/>
          <w:numId w:val="0"/>
        </w:numPr>
      </w:pPr>
      <w:r>
        <w:br w:type="page"/>
      </w:r>
      <w:r w:rsidR="00690B6B">
        <w:rPr>
          <w:noProof/>
        </w:rPr>
        <w:lastRenderedPageBreak/>
        <w:t>3.2 Common and programme specific indicators (Article 50(2) of Regulation (EU) No 1303/2013)</w:t>
      </w:r>
      <w:r w:rsidR="00BE0385">
        <w:t xml:space="preserve"> </w:t>
      </w:r>
    </w:p>
    <w:p w:rsidR="0094515E" w:rsidRPr="00753274" w:rsidRDefault="0094515E" w:rsidP="005828C8"/>
    <w:p w:rsidR="00496701" w:rsidRPr="00753274" w:rsidRDefault="004E3440" w:rsidP="005828C8">
      <w:pPr>
        <w:rPr>
          <w:b/>
        </w:rPr>
      </w:pPr>
      <w:r w:rsidRPr="00753274">
        <w:rPr>
          <w:b/>
          <w:noProof/>
        </w:rPr>
        <w:t>Priority axes other than technical assistance</w:t>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CB6F1B" w:rsidRPr="00DF42C1" w:rsidRDefault="004E3440"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4E3440" w:rsidP="00505F55">
            <w:pPr>
              <w:rPr>
                <w:sz w:val="20"/>
                <w:szCs w:val="20"/>
                <w:lang w:val="fr-BE"/>
              </w:rPr>
            </w:pPr>
            <w:r w:rsidRPr="002124FC">
              <w:rPr>
                <w:noProof/>
                <w:sz w:val="20"/>
                <w:szCs w:val="20"/>
                <w:lang w:val="fr-BE"/>
              </w:rPr>
              <w:t>PA1</w:t>
            </w:r>
            <w:r w:rsidR="00505F55">
              <w:rPr>
                <w:sz w:val="20"/>
                <w:szCs w:val="20"/>
                <w:lang w:val="fr-BE"/>
              </w:rPr>
              <w:t xml:space="preserve"> - </w:t>
            </w:r>
            <w:r w:rsidRPr="002124FC">
              <w:rPr>
                <w:noProof/>
                <w:sz w:val="20"/>
                <w:szCs w:val="20"/>
                <w:lang w:val="fr-BE"/>
              </w:rPr>
              <w:t>Cross-Border Innovation</w:t>
            </w:r>
          </w:p>
        </w:tc>
      </w:tr>
      <w:tr w:rsidR="00EB2573"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1b</w:t>
            </w:r>
            <w:r w:rsidR="004E3440" w:rsidRPr="002124FC">
              <w:rPr>
                <w:sz w:val="20"/>
                <w:szCs w:val="20"/>
                <w:lang w:val="fr-BE"/>
              </w:rPr>
              <w:t xml:space="preserve"> - </w:t>
            </w:r>
            <w:r>
              <w:rPr>
                <w:noProof/>
                <w:sz w:val="20"/>
                <w:szCs w:val="20"/>
                <w:lang w:val="fr-BE"/>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tc>
      </w:tr>
    </w:tbl>
    <w:p w:rsidR="00CB6F1B" w:rsidRDefault="00CB6F1B" w:rsidP="00B75979">
      <w:pPr>
        <w:keepNext/>
        <w:rPr>
          <w:sz w:val="20"/>
          <w:szCs w:val="20"/>
        </w:rPr>
      </w:pPr>
    </w:p>
    <w:p w:rsidR="00D94263" w:rsidRDefault="004E3440"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EB2573" w:rsidTr="00310645">
        <w:trPr>
          <w:tblHeader/>
        </w:trPr>
        <w:tc>
          <w:tcPr>
            <w:tcW w:w="515" w:type="dxa"/>
            <w:shd w:val="clear" w:color="auto" w:fill="auto"/>
          </w:tcPr>
          <w:p w:rsidR="00371B5F"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371B5F"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371B5F" w:rsidRPr="00F53019" w:rsidRDefault="004E3440" w:rsidP="00310645">
            <w:pPr>
              <w:rPr>
                <w:b/>
                <w:sz w:val="12"/>
                <w:szCs w:val="12"/>
                <w:lang w:val="fr-BE"/>
              </w:rPr>
            </w:pPr>
            <w:r w:rsidRPr="00F53019">
              <w:rPr>
                <w:b/>
                <w:noProof/>
                <w:sz w:val="12"/>
                <w:szCs w:val="12"/>
                <w:lang w:val="fr-BE"/>
              </w:rPr>
              <w:t>Indicator</w:t>
            </w:r>
          </w:p>
        </w:tc>
        <w:tc>
          <w:tcPr>
            <w:tcW w:w="1134" w:type="dxa"/>
            <w:shd w:val="clear" w:color="auto" w:fill="auto"/>
          </w:tcPr>
          <w:p w:rsidR="00371B5F" w:rsidRPr="00F53019" w:rsidRDefault="004E3440" w:rsidP="00310645">
            <w:pPr>
              <w:rPr>
                <w:b/>
                <w:sz w:val="12"/>
                <w:szCs w:val="12"/>
                <w:lang w:val="fr-BE"/>
              </w:rPr>
            </w:pPr>
            <w:r>
              <w:rPr>
                <w:b/>
                <w:noProof/>
                <w:sz w:val="12"/>
                <w:szCs w:val="12"/>
                <w:lang w:val="fr-BE"/>
              </w:rPr>
              <w:t>Measurement unit</w:t>
            </w:r>
          </w:p>
        </w:tc>
        <w:tc>
          <w:tcPr>
            <w:tcW w:w="1181" w:type="dxa"/>
            <w:shd w:val="clear" w:color="auto" w:fill="auto"/>
          </w:tcPr>
          <w:p w:rsidR="00371B5F" w:rsidRPr="00F53019" w:rsidRDefault="004E3440" w:rsidP="00310645">
            <w:pPr>
              <w:rPr>
                <w:b/>
                <w:sz w:val="12"/>
                <w:szCs w:val="12"/>
                <w:lang w:val="fr-BE"/>
              </w:rPr>
            </w:pPr>
            <w:r w:rsidRPr="00F53019">
              <w:rPr>
                <w:b/>
                <w:noProof/>
                <w:sz w:val="12"/>
                <w:szCs w:val="12"/>
                <w:lang w:val="fr-BE"/>
              </w:rPr>
              <w:t>Target value</w:t>
            </w:r>
          </w:p>
        </w:tc>
        <w:tc>
          <w:tcPr>
            <w:tcW w:w="1181" w:type="dxa"/>
            <w:shd w:val="clear" w:color="auto" w:fill="auto"/>
          </w:tcPr>
          <w:p w:rsidR="00371B5F" w:rsidRPr="00F53019" w:rsidRDefault="004E3440" w:rsidP="00021A98">
            <w:pPr>
              <w:jc w:val="center"/>
              <w:rPr>
                <w:b/>
                <w:sz w:val="12"/>
                <w:szCs w:val="12"/>
                <w:lang w:val="fr-BE"/>
              </w:rPr>
            </w:pPr>
            <w:r>
              <w:rPr>
                <w:b/>
                <w:sz w:val="12"/>
                <w:szCs w:val="12"/>
                <w:lang w:val="fr-BE"/>
              </w:rPr>
              <w:t>201</w:t>
            </w:r>
            <w:r w:rsidR="00021A98">
              <w:rPr>
                <w:b/>
                <w:sz w:val="12"/>
                <w:szCs w:val="12"/>
                <w:lang w:val="fr-BE"/>
              </w:rPr>
              <w:t>6</w:t>
            </w:r>
          </w:p>
        </w:tc>
        <w:tc>
          <w:tcPr>
            <w:tcW w:w="7457" w:type="dxa"/>
            <w:shd w:val="clear" w:color="auto" w:fill="auto"/>
          </w:tcPr>
          <w:p w:rsidR="00371B5F" w:rsidRPr="00F53019" w:rsidRDefault="004E3440" w:rsidP="00310645">
            <w:pPr>
              <w:jc w:val="center"/>
              <w:rPr>
                <w:b/>
                <w:sz w:val="12"/>
                <w:szCs w:val="12"/>
                <w:lang w:val="fr-BE"/>
              </w:rPr>
            </w:pPr>
            <w:r>
              <w:rPr>
                <w:b/>
                <w:noProof/>
                <w:sz w:val="12"/>
                <w:szCs w:val="12"/>
                <w:lang w:val="fr-BE"/>
              </w:rPr>
              <w:t>Observations</w:t>
            </w: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receiving support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receiving support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341.00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CO04</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receiving non-financial support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CO04</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receiving non-financial support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341.00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Full time equivalents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35.00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Full time equivalents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35.00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21.00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CO26</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cooperating with research institutions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70.00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CO26</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cooperating with research institutions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70.00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46.00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CO27</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Private investment matching public support in innovation or R&amp;D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EUR</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791,984.00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CO27</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Private investment matching public support in innovation or R&amp;D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EUR</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791,984.00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558,000.00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lastRenderedPageBreak/>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supported to introduce new to the market products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supported to introduce new to the market products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9.00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CO29</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supported to introduce new to the firm products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CO29</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Research, Innovation: Number of enterprises supported to introduce new to the firm products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72.00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50.00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Enterprises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50.00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40.00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45.00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45.00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14.00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or enhanced cross-border innovation networks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Networks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PS01</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or enhanced cross-border innovation networks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Networks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2.00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3.00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bl>
    <w:p w:rsidR="00371B5F" w:rsidRDefault="00371B5F" w:rsidP="00371B5F">
      <w:pPr>
        <w:keepNext/>
        <w:rPr>
          <w:sz w:val="20"/>
          <w:szCs w:val="20"/>
        </w:rPr>
      </w:pPr>
    </w:p>
    <w:p w:rsidR="007F7124" w:rsidRDefault="007F7124" w:rsidP="00371B5F">
      <w:pPr>
        <w:keepNext/>
        <w:rPr>
          <w:noProof/>
          <w:sz w:val="20"/>
          <w:szCs w:val="20"/>
        </w:rPr>
      </w:pPr>
      <w:r>
        <w:rPr>
          <w:sz w:val="20"/>
          <w:szCs w:val="20"/>
        </w:rPr>
        <w:br w:type="page"/>
      </w:r>
      <w:r>
        <w:rPr>
          <w:sz w:val="20"/>
          <w:szCs w:val="20"/>
        </w:rPr>
        <w:lastRenderedPageBreak/>
        <w:t xml:space="preserve">Table 2(a) </w:t>
      </w:r>
      <w:r>
        <w:rPr>
          <w:noProof/>
          <w:sz w:val="20"/>
          <w:szCs w:val="20"/>
        </w:rPr>
        <w:t>Common and programme specific output indicators for 2014 and 2015 reporting years</w:t>
      </w:r>
    </w:p>
    <w:p w:rsidR="007F7124" w:rsidRDefault="007F7124" w:rsidP="00371B5F">
      <w:pPr>
        <w:keepNext/>
        <w:rPr>
          <w:sz w:val="20"/>
          <w:szCs w:val="20"/>
        </w:rPr>
      </w:pP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gridCol w:w="1182"/>
      </w:tblGrid>
      <w:tr w:rsidR="00EB2573" w:rsidTr="00021A98">
        <w:trPr>
          <w:tblHeader/>
        </w:trPr>
        <w:tc>
          <w:tcPr>
            <w:tcW w:w="515" w:type="dxa"/>
            <w:shd w:val="clear" w:color="auto" w:fill="auto"/>
          </w:tcPr>
          <w:p w:rsidR="00021A98"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021A98"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021A98" w:rsidRPr="00F53019" w:rsidRDefault="004E3440" w:rsidP="00310645">
            <w:pPr>
              <w:rPr>
                <w:b/>
                <w:sz w:val="12"/>
                <w:szCs w:val="12"/>
                <w:lang w:val="fr-BE"/>
              </w:rPr>
            </w:pPr>
            <w:r w:rsidRPr="00F53019">
              <w:rPr>
                <w:b/>
                <w:noProof/>
                <w:sz w:val="12"/>
                <w:szCs w:val="12"/>
                <w:lang w:val="fr-BE"/>
              </w:rPr>
              <w:t>Indicator</w:t>
            </w:r>
          </w:p>
        </w:tc>
        <w:tc>
          <w:tcPr>
            <w:tcW w:w="1182" w:type="dxa"/>
          </w:tcPr>
          <w:p w:rsidR="00021A98" w:rsidRPr="00F53019" w:rsidRDefault="004E3440" w:rsidP="00310645">
            <w:pPr>
              <w:jc w:val="center"/>
              <w:rPr>
                <w:b/>
                <w:sz w:val="12"/>
                <w:szCs w:val="12"/>
                <w:lang w:val="fr-BE"/>
              </w:rPr>
            </w:pPr>
            <w:r>
              <w:rPr>
                <w:b/>
                <w:sz w:val="12"/>
                <w:szCs w:val="12"/>
                <w:lang w:val="fr-BE"/>
              </w:rPr>
              <w:t>2015</w:t>
            </w:r>
          </w:p>
        </w:tc>
        <w:tc>
          <w:tcPr>
            <w:tcW w:w="1182" w:type="dxa"/>
            <w:shd w:val="clear" w:color="auto" w:fill="auto"/>
          </w:tcPr>
          <w:p w:rsidR="00021A98" w:rsidRPr="00F53019" w:rsidRDefault="004E3440" w:rsidP="00310645">
            <w:pPr>
              <w:jc w:val="center"/>
              <w:rPr>
                <w:b/>
                <w:sz w:val="12"/>
                <w:szCs w:val="12"/>
                <w:lang w:val="fr-BE"/>
              </w:rPr>
            </w:pPr>
            <w:r>
              <w:rPr>
                <w:b/>
                <w:sz w:val="12"/>
                <w:szCs w:val="12"/>
                <w:lang w:val="fr-BE"/>
              </w:rPr>
              <w:t>2014</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receiving support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receiving support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CO04</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receiving non-financial support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CO04</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receiving non-financial support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Employment increase in supported enterprises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Employment increase in supported enterprises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CO26</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cooperating with research institutions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CO26</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cooperating with research institutions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CO27</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Private investment matching public support in innovation or R&amp;D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CO27</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Private investment matching public support in innovation or R&amp;D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supported to introduce new to the market products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supported to introduce new to the market products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CO29</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supported to introduce new to the firm products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CO29</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Research, Innovation: Number of enterprises supported to introduce new to the firm products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enterprises participating in cross-border, 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 xml:space="preserve">Productive investment: Number of research institutions participating in cross-border, </w:t>
            </w:r>
            <w:r>
              <w:rPr>
                <w:noProof/>
                <w:sz w:val="12"/>
                <w:szCs w:val="12"/>
                <w:lang w:val="fr-BE"/>
              </w:rPr>
              <w:lastRenderedPageBreak/>
              <w:t>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lastRenderedPageBreak/>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lastRenderedPageBreak/>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or enhanced cross-border innovation networks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PS01</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or enhanced cross-border innovation networks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bl>
    <w:p w:rsidR="00A35648" w:rsidRDefault="00371B5F"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3E57E1" w:rsidRPr="002124FC" w:rsidRDefault="004E3440"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PA1</w:t>
            </w:r>
            <w:r w:rsidRPr="002124FC">
              <w:rPr>
                <w:sz w:val="20"/>
                <w:szCs w:val="20"/>
                <w:lang w:val="fr-BE"/>
              </w:rPr>
              <w:t xml:space="preserve"> - </w:t>
            </w:r>
            <w:r>
              <w:rPr>
                <w:noProof/>
                <w:sz w:val="20"/>
                <w:szCs w:val="20"/>
                <w:lang w:val="fr-BE"/>
              </w:rPr>
              <w:t>Cross-Border Innovation</w:t>
            </w:r>
          </w:p>
        </w:tc>
      </w:tr>
      <w:tr w:rsidR="00EB2573"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4E3440" w:rsidP="00EF4B50">
            <w:pPr>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tc>
      </w:tr>
      <w:tr w:rsidR="00EB2573"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SO1</w:t>
            </w:r>
            <w:r>
              <w:rPr>
                <w:sz w:val="20"/>
                <w:szCs w:val="20"/>
                <w:lang w:val="fr-BE"/>
              </w:rPr>
              <w:t xml:space="preserve"> - </w:t>
            </w:r>
            <w:r>
              <w:rPr>
                <w:noProof/>
                <w:sz w:val="20"/>
                <w:szCs w:val="20"/>
                <w:lang w:val="fr-BE"/>
              </w:rPr>
              <w:t>To increase the intensity of knowledge transfer collaborations involving research organisations and SMEs in line with the shared priorities of the smart specialisation strategies</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47"/>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Measurement unit</w:t>
            </w:r>
          </w:p>
        </w:tc>
        <w:tc>
          <w:tcPr>
            <w:tcW w:w="1417" w:type="dxa"/>
            <w:shd w:val="clear" w:color="auto" w:fill="auto"/>
          </w:tcPr>
          <w:p w:rsidR="004F0C40" w:rsidRPr="0024468B" w:rsidRDefault="004E3440" w:rsidP="00DE7539">
            <w:pPr>
              <w:rPr>
                <w:sz w:val="16"/>
                <w:szCs w:val="16"/>
                <w:lang w:val="fr-BE"/>
              </w:rPr>
            </w:pPr>
            <w:r w:rsidRPr="0024468B">
              <w:rPr>
                <w:noProof/>
                <w:sz w:val="16"/>
                <w:szCs w:val="16"/>
                <w:lang w:val="fr-BE"/>
              </w:rPr>
              <w:t>Baseline value</w:t>
            </w: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Baseline year</w:t>
            </w:r>
          </w:p>
        </w:tc>
        <w:tc>
          <w:tcPr>
            <w:tcW w:w="1488" w:type="dxa"/>
            <w:shd w:val="clear" w:color="auto" w:fill="auto"/>
          </w:tcPr>
          <w:p w:rsidR="004F0C40" w:rsidRPr="0024468B" w:rsidRDefault="004E3440"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Total</w:t>
            </w:r>
          </w:p>
        </w:tc>
        <w:tc>
          <w:tcPr>
            <w:tcW w:w="1489"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Qualitative</w:t>
            </w:r>
          </w:p>
        </w:tc>
        <w:tc>
          <w:tcPr>
            <w:tcW w:w="4447" w:type="dxa"/>
            <w:shd w:val="clear" w:color="auto" w:fill="auto"/>
          </w:tcPr>
          <w:p w:rsidR="004F0C40" w:rsidRPr="0024468B" w:rsidRDefault="004E3440" w:rsidP="00DE7539">
            <w:pPr>
              <w:jc w:val="center"/>
              <w:rPr>
                <w:sz w:val="16"/>
                <w:szCs w:val="16"/>
                <w:lang w:val="fr-BE"/>
              </w:rPr>
            </w:pPr>
            <w:r w:rsidRPr="0024468B">
              <w:rPr>
                <w:noProof/>
                <w:sz w:val="16"/>
                <w:szCs w:val="16"/>
                <w:lang w:val="fr-BE"/>
              </w:rPr>
              <w:t>Observations</w:t>
            </w:r>
          </w:p>
        </w:tc>
      </w:tr>
      <w:tr w:rsidR="00EB2573" w:rsidTr="004F0C40">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RI01</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Levels of investment in R&amp;D and innovation arising from cross-boder collaboration in shared priorities as specified in smart specialisation strategies</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TBC</w:t>
            </w:r>
          </w:p>
        </w:tc>
        <w:tc>
          <w:tcPr>
            <w:tcW w:w="1417" w:type="dxa"/>
            <w:shd w:val="clear" w:color="auto" w:fill="auto"/>
          </w:tcPr>
          <w:p w:rsidR="004F0C40" w:rsidRPr="00C3185A" w:rsidRDefault="004F0C40" w:rsidP="00DE7539">
            <w:pPr>
              <w:jc w:val="right"/>
              <w:rPr>
                <w:sz w:val="16"/>
                <w:szCs w:val="16"/>
                <w:lang w:val="fr-BE"/>
              </w:rPr>
            </w:pP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2015</w:t>
            </w: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tcPr>
          <w:p w:rsidR="004F0C40" w:rsidRPr="0024468B" w:rsidRDefault="004E3440" w:rsidP="00AE61C5">
            <w:pPr>
              <w:jc w:val="right"/>
              <w:rPr>
                <w:sz w:val="16"/>
                <w:szCs w:val="16"/>
                <w:lang w:val="fr-BE"/>
              </w:rPr>
            </w:pPr>
            <w:r w:rsidRPr="0024468B">
              <w:rPr>
                <w:noProof/>
                <w:sz w:val="16"/>
                <w:szCs w:val="16"/>
                <w:lang w:val="fr-BE"/>
              </w:rPr>
              <w:t>0.00</w:t>
            </w:r>
          </w:p>
        </w:tc>
        <w:tc>
          <w:tcPr>
            <w:tcW w:w="1489" w:type="dxa"/>
          </w:tcPr>
          <w:p w:rsidR="004F0C40" w:rsidRPr="0024468B" w:rsidRDefault="004F0C40" w:rsidP="00AE61C5">
            <w:pPr>
              <w:jc w:val="right"/>
              <w:rPr>
                <w:sz w:val="16"/>
                <w:szCs w:val="16"/>
                <w:lang w:val="fr-BE"/>
              </w:rPr>
            </w:pPr>
          </w:p>
        </w:tc>
        <w:tc>
          <w:tcPr>
            <w:tcW w:w="4447" w:type="dxa"/>
            <w:shd w:val="clear" w:color="auto" w:fill="auto"/>
          </w:tcPr>
          <w:p w:rsidR="004F0C40" w:rsidRPr="0024468B" w:rsidRDefault="004E3440" w:rsidP="00DE7539">
            <w:pPr>
              <w:rPr>
                <w:sz w:val="16"/>
                <w:szCs w:val="16"/>
                <w:lang w:val="fr-BE"/>
              </w:rPr>
            </w:pPr>
            <w:r w:rsidRPr="0024468B">
              <w:rPr>
                <w:noProof/>
                <w:sz w:val="16"/>
                <w:szCs w:val="16"/>
                <w:lang w:val="fr-BE"/>
              </w:rPr>
              <w:t>An amendment has been made to the CP via SFC to provide a baseline and target for this SO.  Proposed baseline:  EUR 1,493,568,970 (2011-2015); proposed target: An increase of 1% on the baseline for the 2019-2023 period.  Supplementary result indicator: ‘Business spend on R&amp;D (BERD)’: proposed baseline (2013): EUR 2,451,253,000;proposed target: An increase of 0.2% on the 2013 baseline.</w:t>
            </w:r>
          </w:p>
        </w:tc>
      </w:tr>
    </w:tbl>
    <w:p w:rsidR="00AE61C5" w:rsidRDefault="00AE61C5" w:rsidP="00002C63">
      <w:pPr>
        <w:rPr>
          <w:lang w:val="fr-BE"/>
        </w:rPr>
      </w:pPr>
    </w:p>
    <w:p w:rsidR="007F7124" w:rsidRPr="00CD69FA" w:rsidRDefault="007F7124" w:rsidP="007F7124">
      <w:r>
        <w:rPr>
          <w:noProof/>
        </w:rPr>
        <w:t>Table 1(a): Result indicators for reporting years 2014 and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gridCol w:w="1488"/>
        <w:gridCol w:w="1488"/>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EB2573" w:rsidTr="00DE7539">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RI01</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Levels of investment in R&amp;D and innovation arising from cross-boder collaboration in shared priorities as specified in smart specialisation strategies</w:t>
            </w:r>
          </w:p>
        </w:tc>
        <w:tc>
          <w:tcPr>
            <w:tcW w:w="1488" w:type="dxa"/>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tcPr>
          <w:p w:rsidR="004F0C40" w:rsidRPr="0024468B" w:rsidRDefault="004F0C40" w:rsidP="00DE7539">
            <w:pPr>
              <w:jc w:val="right"/>
              <w:rPr>
                <w:sz w:val="16"/>
                <w:szCs w:val="16"/>
                <w:lang w:val="fr-BE"/>
              </w:rPr>
            </w:pP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shd w:val="clear" w:color="auto" w:fill="auto"/>
          </w:tcPr>
          <w:p w:rsidR="004F0C40" w:rsidRPr="0024468B" w:rsidRDefault="004F0C40" w:rsidP="0088236A">
            <w:pPr>
              <w:jc w:val="right"/>
              <w:rPr>
                <w:sz w:val="16"/>
                <w:szCs w:val="16"/>
                <w:lang w:val="fr-BE"/>
              </w:rPr>
            </w:pPr>
          </w:p>
        </w:tc>
      </w:tr>
    </w:tbl>
    <w:p w:rsidR="00002C63" w:rsidRDefault="003E57E1" w:rsidP="00E83D24">
      <w:pPr>
        <w:rPr>
          <w:lang w:val="fr-BE"/>
        </w:rPr>
      </w:pPr>
      <w:r>
        <w:rPr>
          <w:lang w:val="fr-BE"/>
        </w:rPr>
        <w:br w:type="page"/>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CB6F1B" w:rsidRPr="00DF42C1" w:rsidRDefault="004E3440"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4E3440" w:rsidP="00505F55">
            <w:pPr>
              <w:rPr>
                <w:sz w:val="20"/>
                <w:szCs w:val="20"/>
                <w:lang w:val="fr-BE"/>
              </w:rPr>
            </w:pPr>
            <w:r w:rsidRPr="002124FC">
              <w:rPr>
                <w:noProof/>
                <w:sz w:val="20"/>
                <w:szCs w:val="20"/>
                <w:lang w:val="fr-BE"/>
              </w:rPr>
              <w:t>PA2</w:t>
            </w:r>
            <w:r w:rsidR="00505F55">
              <w:rPr>
                <w:sz w:val="20"/>
                <w:szCs w:val="20"/>
                <w:lang w:val="fr-BE"/>
              </w:rPr>
              <w:t xml:space="preserve"> - </w:t>
            </w:r>
            <w:r w:rsidRPr="002124FC">
              <w:rPr>
                <w:noProof/>
                <w:sz w:val="20"/>
                <w:szCs w:val="20"/>
                <w:lang w:val="fr-BE"/>
              </w:rPr>
              <w:t>Adaptation of the Irish Sea and Coastal Communities to Climate Change</w:t>
            </w:r>
          </w:p>
        </w:tc>
      </w:tr>
      <w:tr w:rsidR="00EB2573"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5a</w:t>
            </w:r>
            <w:r w:rsidR="004E3440" w:rsidRPr="002124FC">
              <w:rPr>
                <w:sz w:val="20"/>
                <w:szCs w:val="20"/>
                <w:lang w:val="fr-BE"/>
              </w:rPr>
              <w:t xml:space="preserve"> - </w:t>
            </w:r>
            <w:r>
              <w:rPr>
                <w:noProof/>
                <w:sz w:val="20"/>
                <w:szCs w:val="20"/>
                <w:lang w:val="fr-BE"/>
              </w:rPr>
              <w:t>Supporting investment for adaptation to climate change, including ecosystem-based approaches</w:t>
            </w:r>
          </w:p>
        </w:tc>
      </w:tr>
    </w:tbl>
    <w:p w:rsidR="00CB6F1B" w:rsidRDefault="00CB6F1B" w:rsidP="00B75979">
      <w:pPr>
        <w:keepNext/>
        <w:rPr>
          <w:sz w:val="20"/>
          <w:szCs w:val="20"/>
        </w:rPr>
      </w:pPr>
    </w:p>
    <w:p w:rsidR="00D94263" w:rsidRDefault="004E3440"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EB2573" w:rsidTr="00310645">
        <w:trPr>
          <w:tblHeader/>
        </w:trPr>
        <w:tc>
          <w:tcPr>
            <w:tcW w:w="515" w:type="dxa"/>
            <w:shd w:val="clear" w:color="auto" w:fill="auto"/>
          </w:tcPr>
          <w:p w:rsidR="00371B5F"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371B5F"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371B5F" w:rsidRPr="00F53019" w:rsidRDefault="004E3440" w:rsidP="00310645">
            <w:pPr>
              <w:rPr>
                <w:b/>
                <w:sz w:val="12"/>
                <w:szCs w:val="12"/>
                <w:lang w:val="fr-BE"/>
              </w:rPr>
            </w:pPr>
            <w:r w:rsidRPr="00F53019">
              <w:rPr>
                <w:b/>
                <w:noProof/>
                <w:sz w:val="12"/>
                <w:szCs w:val="12"/>
                <w:lang w:val="fr-BE"/>
              </w:rPr>
              <w:t>Indicator</w:t>
            </w:r>
          </w:p>
        </w:tc>
        <w:tc>
          <w:tcPr>
            <w:tcW w:w="1134" w:type="dxa"/>
            <w:shd w:val="clear" w:color="auto" w:fill="auto"/>
          </w:tcPr>
          <w:p w:rsidR="00371B5F" w:rsidRPr="00F53019" w:rsidRDefault="004E3440" w:rsidP="00310645">
            <w:pPr>
              <w:rPr>
                <w:b/>
                <w:sz w:val="12"/>
                <w:szCs w:val="12"/>
                <w:lang w:val="fr-BE"/>
              </w:rPr>
            </w:pPr>
            <w:r>
              <w:rPr>
                <w:b/>
                <w:noProof/>
                <w:sz w:val="12"/>
                <w:szCs w:val="12"/>
                <w:lang w:val="fr-BE"/>
              </w:rPr>
              <w:t>Measurement unit</w:t>
            </w:r>
          </w:p>
        </w:tc>
        <w:tc>
          <w:tcPr>
            <w:tcW w:w="1181" w:type="dxa"/>
            <w:shd w:val="clear" w:color="auto" w:fill="auto"/>
          </w:tcPr>
          <w:p w:rsidR="00371B5F" w:rsidRPr="00F53019" w:rsidRDefault="004E3440" w:rsidP="00310645">
            <w:pPr>
              <w:rPr>
                <w:b/>
                <w:sz w:val="12"/>
                <w:szCs w:val="12"/>
                <w:lang w:val="fr-BE"/>
              </w:rPr>
            </w:pPr>
            <w:r w:rsidRPr="00F53019">
              <w:rPr>
                <w:b/>
                <w:noProof/>
                <w:sz w:val="12"/>
                <w:szCs w:val="12"/>
                <w:lang w:val="fr-BE"/>
              </w:rPr>
              <w:t>Target value</w:t>
            </w:r>
          </w:p>
        </w:tc>
        <w:tc>
          <w:tcPr>
            <w:tcW w:w="1181" w:type="dxa"/>
            <w:shd w:val="clear" w:color="auto" w:fill="auto"/>
          </w:tcPr>
          <w:p w:rsidR="00371B5F" w:rsidRPr="00F53019" w:rsidRDefault="004E3440" w:rsidP="00021A98">
            <w:pPr>
              <w:jc w:val="center"/>
              <w:rPr>
                <w:b/>
                <w:sz w:val="12"/>
                <w:szCs w:val="12"/>
                <w:lang w:val="fr-BE"/>
              </w:rPr>
            </w:pPr>
            <w:r>
              <w:rPr>
                <w:b/>
                <w:sz w:val="12"/>
                <w:szCs w:val="12"/>
                <w:lang w:val="fr-BE"/>
              </w:rPr>
              <w:t>201</w:t>
            </w:r>
            <w:r w:rsidR="00021A98">
              <w:rPr>
                <w:b/>
                <w:sz w:val="12"/>
                <w:szCs w:val="12"/>
                <w:lang w:val="fr-BE"/>
              </w:rPr>
              <w:t>6</w:t>
            </w:r>
          </w:p>
        </w:tc>
        <w:tc>
          <w:tcPr>
            <w:tcW w:w="7457" w:type="dxa"/>
            <w:shd w:val="clear" w:color="auto" w:fill="auto"/>
          </w:tcPr>
          <w:p w:rsidR="00371B5F" w:rsidRPr="00F53019" w:rsidRDefault="004E3440" w:rsidP="00310645">
            <w:pPr>
              <w:jc w:val="center"/>
              <w:rPr>
                <w:b/>
                <w:sz w:val="12"/>
                <w:szCs w:val="12"/>
                <w:lang w:val="fr-BE"/>
              </w:rPr>
            </w:pPr>
            <w:r>
              <w:rPr>
                <w:b/>
                <w:noProof/>
                <w:sz w:val="12"/>
                <w:szCs w:val="12"/>
                <w:lang w:val="fr-BE"/>
              </w:rPr>
              <w:t>Observations</w:t>
            </w: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CO42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2.00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PS03</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awareness raising initiatives targeting coastal communities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Awareness raising initiatives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PS03</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awareness raising initiatives targeting coastal communities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Awareness raising initiatives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60.00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9.00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PS04</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organisations cooperating in enhancing the marine and coastal environment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24.00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PS04</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organisations cooperating in enhancing the marine and coastal environment</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Organisations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24.00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4.00</w:t>
            </w:r>
          </w:p>
        </w:tc>
        <w:tc>
          <w:tcPr>
            <w:tcW w:w="7457" w:type="dxa"/>
            <w:shd w:val="clear" w:color="auto" w:fill="auto"/>
          </w:tcPr>
          <w:p w:rsidR="00371B5F" w:rsidRPr="00BA47B4" w:rsidRDefault="00371B5F" w:rsidP="00310645">
            <w:pPr>
              <w:rPr>
                <w:sz w:val="12"/>
                <w:szCs w:val="12"/>
                <w:lang w:val="fr-BE"/>
              </w:rPr>
            </w:pPr>
          </w:p>
        </w:tc>
      </w:tr>
    </w:tbl>
    <w:p w:rsidR="00371B5F" w:rsidRDefault="00371B5F" w:rsidP="00371B5F">
      <w:pPr>
        <w:keepNext/>
        <w:rPr>
          <w:sz w:val="20"/>
          <w:szCs w:val="20"/>
        </w:rPr>
      </w:pPr>
    </w:p>
    <w:p w:rsidR="007F7124" w:rsidRDefault="007F7124" w:rsidP="00371B5F">
      <w:pPr>
        <w:keepNext/>
        <w:rPr>
          <w:noProof/>
          <w:sz w:val="20"/>
          <w:szCs w:val="20"/>
        </w:rPr>
      </w:pPr>
      <w:r>
        <w:rPr>
          <w:sz w:val="20"/>
          <w:szCs w:val="20"/>
        </w:rPr>
        <w:t xml:space="preserve">Table 2(a) </w:t>
      </w:r>
      <w:r>
        <w:rPr>
          <w:noProof/>
          <w:sz w:val="20"/>
          <w:szCs w:val="20"/>
        </w:rPr>
        <w:t>Common and programme specific output indicators for 2014 and 2015 reporting years</w:t>
      </w:r>
    </w:p>
    <w:p w:rsidR="007F7124" w:rsidRDefault="007F7124" w:rsidP="00371B5F">
      <w:pPr>
        <w:keepNext/>
        <w:rPr>
          <w:sz w:val="20"/>
          <w:szCs w:val="20"/>
        </w:rPr>
      </w:pP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gridCol w:w="1182"/>
      </w:tblGrid>
      <w:tr w:rsidR="00EB2573" w:rsidTr="00021A98">
        <w:trPr>
          <w:tblHeader/>
        </w:trPr>
        <w:tc>
          <w:tcPr>
            <w:tcW w:w="515" w:type="dxa"/>
            <w:shd w:val="clear" w:color="auto" w:fill="auto"/>
          </w:tcPr>
          <w:p w:rsidR="00021A98"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021A98"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021A98" w:rsidRPr="00F53019" w:rsidRDefault="004E3440" w:rsidP="00310645">
            <w:pPr>
              <w:rPr>
                <w:b/>
                <w:sz w:val="12"/>
                <w:szCs w:val="12"/>
                <w:lang w:val="fr-BE"/>
              </w:rPr>
            </w:pPr>
            <w:r w:rsidRPr="00F53019">
              <w:rPr>
                <w:b/>
                <w:noProof/>
                <w:sz w:val="12"/>
                <w:szCs w:val="12"/>
                <w:lang w:val="fr-BE"/>
              </w:rPr>
              <w:t>Indicator</w:t>
            </w:r>
          </w:p>
        </w:tc>
        <w:tc>
          <w:tcPr>
            <w:tcW w:w="1182" w:type="dxa"/>
          </w:tcPr>
          <w:p w:rsidR="00021A98" w:rsidRPr="00F53019" w:rsidRDefault="004E3440" w:rsidP="00310645">
            <w:pPr>
              <w:jc w:val="center"/>
              <w:rPr>
                <w:b/>
                <w:sz w:val="12"/>
                <w:szCs w:val="12"/>
                <w:lang w:val="fr-BE"/>
              </w:rPr>
            </w:pPr>
            <w:r>
              <w:rPr>
                <w:b/>
                <w:sz w:val="12"/>
                <w:szCs w:val="12"/>
                <w:lang w:val="fr-BE"/>
              </w:rPr>
              <w:t>2015</w:t>
            </w:r>
          </w:p>
        </w:tc>
        <w:tc>
          <w:tcPr>
            <w:tcW w:w="1182" w:type="dxa"/>
            <w:shd w:val="clear" w:color="auto" w:fill="auto"/>
          </w:tcPr>
          <w:p w:rsidR="00021A98" w:rsidRPr="00F53019" w:rsidRDefault="004E3440" w:rsidP="00310645">
            <w:pPr>
              <w:jc w:val="center"/>
              <w:rPr>
                <w:b/>
                <w:sz w:val="12"/>
                <w:szCs w:val="12"/>
                <w:lang w:val="fr-BE"/>
              </w:rPr>
            </w:pPr>
            <w:r>
              <w:rPr>
                <w:b/>
                <w:sz w:val="12"/>
                <w:szCs w:val="12"/>
                <w:lang w:val="fr-BE"/>
              </w:rPr>
              <w:t>2014</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CO42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Number of research institutions participating in cross-border, transnational or interregional research projects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lastRenderedPageBreak/>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PS03</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awareness raising initiatives targeting coastal communities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PS03</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awareness raising initiatives targeting coastal communities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PS04</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organisations cooperating in enhancing the marine and coastal environment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PS04</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organisations cooperating in enhancing the marine and coastal environment</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bl>
    <w:p w:rsidR="00A35648" w:rsidRDefault="00371B5F"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3E57E1" w:rsidRPr="002124FC" w:rsidRDefault="004E3440"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PA2</w:t>
            </w:r>
            <w:r w:rsidRPr="002124FC">
              <w:rPr>
                <w:sz w:val="20"/>
                <w:szCs w:val="20"/>
                <w:lang w:val="fr-BE"/>
              </w:rPr>
              <w:t xml:space="preserve"> - </w:t>
            </w:r>
            <w:r>
              <w:rPr>
                <w:noProof/>
                <w:sz w:val="20"/>
                <w:szCs w:val="20"/>
                <w:lang w:val="fr-BE"/>
              </w:rPr>
              <w:t>Adaptation of the Irish Sea and Coastal Communities to Climate Change</w:t>
            </w:r>
          </w:p>
        </w:tc>
      </w:tr>
      <w:tr w:rsidR="00EB2573"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4E3440" w:rsidP="00EF4B50">
            <w:pPr>
              <w:rPr>
                <w:sz w:val="20"/>
                <w:szCs w:val="20"/>
                <w:lang w:val="fr-BE"/>
              </w:rPr>
            </w:pPr>
            <w:r w:rsidRPr="002124FC">
              <w:rPr>
                <w:noProof/>
                <w:sz w:val="20"/>
                <w:szCs w:val="20"/>
                <w:lang w:val="fr-BE"/>
              </w:rPr>
              <w:t>5a</w:t>
            </w:r>
            <w:r w:rsidRPr="002124FC">
              <w:rPr>
                <w:sz w:val="20"/>
                <w:szCs w:val="20"/>
                <w:lang w:val="fr-BE"/>
              </w:rPr>
              <w:t xml:space="preserve"> - </w:t>
            </w:r>
            <w:r>
              <w:rPr>
                <w:noProof/>
                <w:sz w:val="20"/>
                <w:szCs w:val="20"/>
                <w:lang w:val="fr-BE"/>
              </w:rPr>
              <w:t>Supporting investment for adaptation to climate change, including ecosystem-based approaches</w:t>
            </w:r>
          </w:p>
        </w:tc>
      </w:tr>
      <w:tr w:rsidR="00EB2573"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SO2</w:t>
            </w:r>
            <w:r>
              <w:rPr>
                <w:sz w:val="20"/>
                <w:szCs w:val="20"/>
                <w:lang w:val="fr-BE"/>
              </w:rPr>
              <w:t xml:space="preserve"> - </w:t>
            </w:r>
            <w:r>
              <w:rPr>
                <w:noProof/>
                <w:sz w:val="20"/>
                <w:szCs w:val="20"/>
                <w:lang w:val="fr-BE"/>
              </w:rPr>
              <w:t>To increase capacity and knowledge of Climate Change adaptation for the Irish sea and coastal communities</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47"/>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Measurement unit</w:t>
            </w:r>
          </w:p>
        </w:tc>
        <w:tc>
          <w:tcPr>
            <w:tcW w:w="1417" w:type="dxa"/>
            <w:shd w:val="clear" w:color="auto" w:fill="auto"/>
          </w:tcPr>
          <w:p w:rsidR="004F0C40" w:rsidRPr="0024468B" w:rsidRDefault="004E3440" w:rsidP="00DE7539">
            <w:pPr>
              <w:rPr>
                <w:sz w:val="16"/>
                <w:szCs w:val="16"/>
                <w:lang w:val="fr-BE"/>
              </w:rPr>
            </w:pPr>
            <w:r w:rsidRPr="0024468B">
              <w:rPr>
                <w:noProof/>
                <w:sz w:val="16"/>
                <w:szCs w:val="16"/>
                <w:lang w:val="fr-BE"/>
              </w:rPr>
              <w:t>Baseline value</w:t>
            </w: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Baseline year</w:t>
            </w:r>
          </w:p>
        </w:tc>
        <w:tc>
          <w:tcPr>
            <w:tcW w:w="1488" w:type="dxa"/>
            <w:shd w:val="clear" w:color="auto" w:fill="auto"/>
          </w:tcPr>
          <w:p w:rsidR="004F0C40" w:rsidRPr="0024468B" w:rsidRDefault="004E3440"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Total</w:t>
            </w:r>
          </w:p>
        </w:tc>
        <w:tc>
          <w:tcPr>
            <w:tcW w:w="1489"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Qualitative</w:t>
            </w:r>
          </w:p>
        </w:tc>
        <w:tc>
          <w:tcPr>
            <w:tcW w:w="4447" w:type="dxa"/>
            <w:shd w:val="clear" w:color="auto" w:fill="auto"/>
          </w:tcPr>
          <w:p w:rsidR="004F0C40" w:rsidRPr="0024468B" w:rsidRDefault="004E3440" w:rsidP="00DE7539">
            <w:pPr>
              <w:jc w:val="center"/>
              <w:rPr>
                <w:sz w:val="16"/>
                <w:szCs w:val="16"/>
                <w:lang w:val="fr-BE"/>
              </w:rPr>
            </w:pPr>
            <w:r w:rsidRPr="0024468B">
              <w:rPr>
                <w:noProof/>
                <w:sz w:val="16"/>
                <w:szCs w:val="16"/>
                <w:lang w:val="fr-BE"/>
              </w:rPr>
              <w:t>Observations</w:t>
            </w:r>
          </w:p>
        </w:tc>
      </w:tr>
      <w:tr w:rsidR="00EB2573" w:rsidTr="004F0C40">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RI02</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Levels of knowledge of adaptation to climate change amongst communities and businesses</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TBC</w:t>
            </w:r>
          </w:p>
        </w:tc>
        <w:tc>
          <w:tcPr>
            <w:tcW w:w="1417" w:type="dxa"/>
            <w:shd w:val="clear" w:color="auto" w:fill="auto"/>
          </w:tcPr>
          <w:p w:rsidR="004F0C40" w:rsidRPr="00C3185A" w:rsidRDefault="004F0C40" w:rsidP="00DE7539">
            <w:pPr>
              <w:jc w:val="right"/>
              <w:rPr>
                <w:sz w:val="16"/>
                <w:szCs w:val="16"/>
                <w:lang w:val="fr-BE"/>
              </w:rPr>
            </w:pP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2015</w:t>
            </w: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tcPr>
          <w:p w:rsidR="004F0C40" w:rsidRPr="0024468B" w:rsidRDefault="004E3440" w:rsidP="00AE61C5">
            <w:pPr>
              <w:jc w:val="right"/>
              <w:rPr>
                <w:sz w:val="16"/>
                <w:szCs w:val="16"/>
                <w:lang w:val="fr-BE"/>
              </w:rPr>
            </w:pPr>
            <w:r w:rsidRPr="0024468B">
              <w:rPr>
                <w:noProof/>
                <w:sz w:val="16"/>
                <w:szCs w:val="16"/>
                <w:lang w:val="fr-BE"/>
              </w:rPr>
              <w:t>0.00</w:t>
            </w:r>
          </w:p>
        </w:tc>
        <w:tc>
          <w:tcPr>
            <w:tcW w:w="1489" w:type="dxa"/>
          </w:tcPr>
          <w:p w:rsidR="004F0C40" w:rsidRPr="0024468B" w:rsidRDefault="004F0C40" w:rsidP="00AE61C5">
            <w:pPr>
              <w:jc w:val="right"/>
              <w:rPr>
                <w:sz w:val="16"/>
                <w:szCs w:val="16"/>
                <w:lang w:val="fr-BE"/>
              </w:rPr>
            </w:pPr>
          </w:p>
        </w:tc>
        <w:tc>
          <w:tcPr>
            <w:tcW w:w="4447" w:type="dxa"/>
            <w:shd w:val="clear" w:color="auto" w:fill="auto"/>
          </w:tcPr>
          <w:p w:rsidR="004F0C40" w:rsidRPr="0024468B" w:rsidRDefault="004E3440" w:rsidP="00DE7539">
            <w:pPr>
              <w:rPr>
                <w:sz w:val="16"/>
                <w:szCs w:val="16"/>
                <w:lang w:val="fr-BE"/>
              </w:rPr>
            </w:pPr>
            <w:r w:rsidRPr="0024468B">
              <w:rPr>
                <w:noProof/>
                <w:sz w:val="16"/>
                <w:szCs w:val="16"/>
                <w:lang w:val="fr-BE"/>
              </w:rPr>
              <w:t>An amendment has been made to the CP via SFC to provide a baseline and target for this SO. Proposed baseline: 64% of communities  (2015) and businesses; proposed target: 70% of communities and businesses</w:t>
            </w:r>
          </w:p>
        </w:tc>
      </w:tr>
    </w:tbl>
    <w:p w:rsidR="007F7124" w:rsidRDefault="007F7124" w:rsidP="007F7124">
      <w:pPr>
        <w:rPr>
          <w:noProof/>
        </w:rPr>
      </w:pPr>
    </w:p>
    <w:p w:rsidR="00AE61C5" w:rsidRDefault="007F7124" w:rsidP="00002C63">
      <w:pPr>
        <w:rPr>
          <w:lang w:val="fr-BE"/>
        </w:rPr>
      </w:pPr>
      <w:r>
        <w:rPr>
          <w:noProof/>
        </w:rPr>
        <w:t>Table 1(a): Result indicators for reporting years 2014 and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gridCol w:w="1488"/>
        <w:gridCol w:w="1488"/>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EB2573" w:rsidTr="00DE7539">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RI02</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Levels of knowledge of adaptation to climate change amongst communities and businesses</w:t>
            </w:r>
          </w:p>
        </w:tc>
        <w:tc>
          <w:tcPr>
            <w:tcW w:w="1488" w:type="dxa"/>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tcPr>
          <w:p w:rsidR="004F0C40" w:rsidRPr="0024468B" w:rsidRDefault="004F0C40" w:rsidP="00DE7539">
            <w:pPr>
              <w:jc w:val="right"/>
              <w:rPr>
                <w:sz w:val="16"/>
                <w:szCs w:val="16"/>
                <w:lang w:val="fr-BE"/>
              </w:rPr>
            </w:pP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0.00</w:t>
            </w:r>
          </w:p>
        </w:tc>
        <w:tc>
          <w:tcPr>
            <w:tcW w:w="1488" w:type="dxa"/>
            <w:shd w:val="clear" w:color="auto" w:fill="auto"/>
          </w:tcPr>
          <w:p w:rsidR="004F0C40" w:rsidRPr="0024468B" w:rsidRDefault="004F0C40" w:rsidP="0088236A">
            <w:pPr>
              <w:jc w:val="right"/>
              <w:rPr>
                <w:sz w:val="16"/>
                <w:szCs w:val="16"/>
                <w:lang w:val="fr-BE"/>
              </w:rPr>
            </w:pPr>
          </w:p>
        </w:tc>
      </w:tr>
    </w:tbl>
    <w:p w:rsidR="00002C63" w:rsidRDefault="003E57E1" w:rsidP="00E83D24">
      <w:pPr>
        <w:rPr>
          <w:lang w:val="fr-BE"/>
        </w:rPr>
      </w:pPr>
      <w:r>
        <w:rPr>
          <w:lang w:val="fr-BE"/>
        </w:rPr>
        <w:br w:type="page"/>
      </w:r>
    </w:p>
    <w:p w:rsidR="00CB6F1B" w:rsidRPr="00B27C43" w:rsidRDefault="00CB6F1B" w:rsidP="00B75979"/>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CB6F1B" w:rsidRPr="00DF42C1" w:rsidRDefault="004E3440" w:rsidP="0056126C">
            <w:pPr>
              <w:rPr>
                <w:sz w:val="20"/>
                <w:szCs w:val="20"/>
                <w:lang w:val="fr-BE"/>
              </w:rPr>
            </w:pPr>
            <w:r w:rsidRPr="00DF42C1">
              <w:rPr>
                <w:noProof/>
                <w:sz w:val="20"/>
                <w:szCs w:val="20"/>
              </w:rPr>
              <w:t>Priority axis</w:t>
            </w:r>
          </w:p>
        </w:tc>
        <w:tc>
          <w:tcPr>
            <w:tcW w:w="12087" w:type="dxa"/>
            <w:shd w:val="clear" w:color="auto" w:fill="auto"/>
          </w:tcPr>
          <w:p w:rsidR="00CB6F1B" w:rsidRPr="002124FC" w:rsidRDefault="004E3440" w:rsidP="00505F55">
            <w:pPr>
              <w:rPr>
                <w:sz w:val="20"/>
                <w:szCs w:val="20"/>
                <w:lang w:val="fr-BE"/>
              </w:rPr>
            </w:pPr>
            <w:r w:rsidRPr="002124FC">
              <w:rPr>
                <w:noProof/>
                <w:sz w:val="20"/>
                <w:szCs w:val="20"/>
                <w:lang w:val="fr-BE"/>
              </w:rPr>
              <w:t>PA3</w:t>
            </w:r>
            <w:r w:rsidR="00505F55">
              <w:rPr>
                <w:sz w:val="20"/>
                <w:szCs w:val="20"/>
                <w:lang w:val="fr-BE"/>
              </w:rPr>
              <w:t xml:space="preserve"> - </w:t>
            </w:r>
            <w:r w:rsidRPr="002124FC">
              <w:rPr>
                <w:noProof/>
                <w:sz w:val="20"/>
                <w:szCs w:val="20"/>
                <w:lang w:val="fr-BE"/>
              </w:rPr>
              <w:t>Cultural and Natural Resources and Heritage</w:t>
            </w:r>
          </w:p>
        </w:tc>
      </w:tr>
      <w:tr w:rsidR="00EB2573" w:rsidTr="0056126C">
        <w:tc>
          <w:tcPr>
            <w:tcW w:w="2830" w:type="dxa"/>
            <w:shd w:val="clear" w:color="auto" w:fill="auto"/>
          </w:tcPr>
          <w:p w:rsidR="00CB6F1B" w:rsidRPr="002124FC" w:rsidRDefault="003D0FA0" w:rsidP="0056126C">
            <w:pPr>
              <w:ind w:left="113" w:hanging="113"/>
              <w:rPr>
                <w:sz w:val="20"/>
                <w:szCs w:val="20"/>
                <w:lang w:val="fr-BE"/>
              </w:rPr>
            </w:pPr>
            <w:r>
              <w:rPr>
                <w:noProof/>
                <w:sz w:val="20"/>
                <w:szCs w:val="20"/>
                <w:lang w:val="fr-BE"/>
              </w:rPr>
              <w:t>Investment priority</w:t>
            </w:r>
          </w:p>
        </w:tc>
        <w:tc>
          <w:tcPr>
            <w:tcW w:w="12087" w:type="dxa"/>
            <w:shd w:val="clear" w:color="auto" w:fill="auto"/>
          </w:tcPr>
          <w:p w:rsidR="00CB6F1B" w:rsidRPr="002124FC" w:rsidRDefault="00984468" w:rsidP="00984468">
            <w:pPr>
              <w:rPr>
                <w:sz w:val="20"/>
                <w:szCs w:val="20"/>
                <w:lang w:val="fr-BE"/>
              </w:rPr>
            </w:pPr>
            <w:r>
              <w:rPr>
                <w:noProof/>
                <w:sz w:val="20"/>
                <w:szCs w:val="20"/>
                <w:lang w:val="fr-BE"/>
              </w:rPr>
              <w:t>6c</w:t>
            </w:r>
            <w:r w:rsidR="004E3440" w:rsidRPr="002124FC">
              <w:rPr>
                <w:sz w:val="20"/>
                <w:szCs w:val="20"/>
                <w:lang w:val="fr-BE"/>
              </w:rPr>
              <w:t xml:space="preserve"> - </w:t>
            </w:r>
            <w:r>
              <w:rPr>
                <w:noProof/>
                <w:sz w:val="20"/>
                <w:szCs w:val="20"/>
                <w:lang w:val="fr-BE"/>
              </w:rPr>
              <w:t>Conserving, protecting, promoting and developing natural and cultural heritage</w:t>
            </w:r>
          </w:p>
        </w:tc>
      </w:tr>
    </w:tbl>
    <w:p w:rsidR="00CB6F1B" w:rsidRDefault="00CB6F1B" w:rsidP="00B75979">
      <w:pPr>
        <w:keepNext/>
        <w:rPr>
          <w:sz w:val="20"/>
          <w:szCs w:val="20"/>
        </w:rPr>
      </w:pPr>
    </w:p>
    <w:p w:rsidR="00D94263" w:rsidRDefault="004E3440" w:rsidP="00CB6F1B">
      <w:pPr>
        <w:keepNext/>
        <w:rPr>
          <w:sz w:val="20"/>
          <w:szCs w:val="20"/>
        </w:rPr>
      </w:pPr>
      <w:r>
        <w:rPr>
          <w:noProof/>
          <w:sz w:val="20"/>
          <w:szCs w:val="20"/>
        </w:rPr>
        <w:t>Table 2: Common and programme specific output indicators</w:t>
      </w:r>
    </w:p>
    <w:p w:rsidR="00A35648" w:rsidRDefault="00A35648" w:rsidP="00CB6F1B">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EB2573" w:rsidTr="00310645">
        <w:trPr>
          <w:tblHeader/>
        </w:trPr>
        <w:tc>
          <w:tcPr>
            <w:tcW w:w="515" w:type="dxa"/>
            <w:shd w:val="clear" w:color="auto" w:fill="auto"/>
          </w:tcPr>
          <w:p w:rsidR="00371B5F"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371B5F"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371B5F" w:rsidRPr="00F53019" w:rsidRDefault="004E3440" w:rsidP="00310645">
            <w:pPr>
              <w:rPr>
                <w:b/>
                <w:sz w:val="12"/>
                <w:szCs w:val="12"/>
                <w:lang w:val="fr-BE"/>
              </w:rPr>
            </w:pPr>
            <w:r w:rsidRPr="00F53019">
              <w:rPr>
                <w:b/>
                <w:noProof/>
                <w:sz w:val="12"/>
                <w:szCs w:val="12"/>
                <w:lang w:val="fr-BE"/>
              </w:rPr>
              <w:t>Indicator</w:t>
            </w:r>
          </w:p>
        </w:tc>
        <w:tc>
          <w:tcPr>
            <w:tcW w:w="1134" w:type="dxa"/>
            <w:shd w:val="clear" w:color="auto" w:fill="auto"/>
          </w:tcPr>
          <w:p w:rsidR="00371B5F" w:rsidRPr="00F53019" w:rsidRDefault="004E3440" w:rsidP="00310645">
            <w:pPr>
              <w:rPr>
                <w:b/>
                <w:sz w:val="12"/>
                <w:szCs w:val="12"/>
                <w:lang w:val="fr-BE"/>
              </w:rPr>
            </w:pPr>
            <w:r>
              <w:rPr>
                <w:b/>
                <w:noProof/>
                <w:sz w:val="12"/>
                <w:szCs w:val="12"/>
                <w:lang w:val="fr-BE"/>
              </w:rPr>
              <w:t>Measurement unit</w:t>
            </w:r>
          </w:p>
        </w:tc>
        <w:tc>
          <w:tcPr>
            <w:tcW w:w="1181" w:type="dxa"/>
            <w:shd w:val="clear" w:color="auto" w:fill="auto"/>
          </w:tcPr>
          <w:p w:rsidR="00371B5F" w:rsidRPr="00F53019" w:rsidRDefault="004E3440" w:rsidP="00310645">
            <w:pPr>
              <w:rPr>
                <w:b/>
                <w:sz w:val="12"/>
                <w:szCs w:val="12"/>
                <w:lang w:val="fr-BE"/>
              </w:rPr>
            </w:pPr>
            <w:r w:rsidRPr="00F53019">
              <w:rPr>
                <w:b/>
                <w:noProof/>
                <w:sz w:val="12"/>
                <w:szCs w:val="12"/>
                <w:lang w:val="fr-BE"/>
              </w:rPr>
              <w:t>Target value</w:t>
            </w:r>
          </w:p>
        </w:tc>
        <w:tc>
          <w:tcPr>
            <w:tcW w:w="1181" w:type="dxa"/>
            <w:shd w:val="clear" w:color="auto" w:fill="auto"/>
          </w:tcPr>
          <w:p w:rsidR="00371B5F" w:rsidRPr="00F53019" w:rsidRDefault="004E3440" w:rsidP="00021A98">
            <w:pPr>
              <w:jc w:val="center"/>
              <w:rPr>
                <w:b/>
                <w:sz w:val="12"/>
                <w:szCs w:val="12"/>
                <w:lang w:val="fr-BE"/>
              </w:rPr>
            </w:pPr>
            <w:r>
              <w:rPr>
                <w:b/>
                <w:sz w:val="12"/>
                <w:szCs w:val="12"/>
                <w:lang w:val="fr-BE"/>
              </w:rPr>
              <w:t>201</w:t>
            </w:r>
            <w:r w:rsidR="00021A98">
              <w:rPr>
                <w:b/>
                <w:sz w:val="12"/>
                <w:szCs w:val="12"/>
                <w:lang w:val="fr-BE"/>
              </w:rPr>
              <w:t>6</w:t>
            </w:r>
          </w:p>
        </w:tc>
        <w:tc>
          <w:tcPr>
            <w:tcW w:w="7457" w:type="dxa"/>
            <w:shd w:val="clear" w:color="auto" w:fill="auto"/>
          </w:tcPr>
          <w:p w:rsidR="00371B5F" w:rsidRPr="00F53019" w:rsidRDefault="004E3440" w:rsidP="00310645">
            <w:pPr>
              <w:jc w:val="center"/>
              <w:rPr>
                <w:b/>
                <w:sz w:val="12"/>
                <w:szCs w:val="12"/>
                <w:lang w:val="fr-BE"/>
              </w:rPr>
            </w:pPr>
            <w:r>
              <w:rPr>
                <w:b/>
                <w:noProof/>
                <w:sz w:val="12"/>
                <w:szCs w:val="12"/>
                <w:lang w:val="fr-BE"/>
              </w:rPr>
              <w:t>Observations</w:t>
            </w: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Full time equivalents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CO08</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Productive investment: Employment increase in supported enterprises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Full time equivalents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PS02</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pilot projects completed</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Completed pilot projects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PS05</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tourism networks promoting cultural, natural or heritage assets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Cross-border networks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PS05</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new tourism networks promoting cultural, natural or heritage assets</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Cross-border networks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12.00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F</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PS06</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Communities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r w:rsidR="00EB2573" w:rsidTr="00310645">
        <w:tc>
          <w:tcPr>
            <w:tcW w:w="515" w:type="dxa"/>
            <w:shd w:val="clear" w:color="auto" w:fill="auto"/>
          </w:tcPr>
          <w:p w:rsidR="00371B5F" w:rsidRPr="00BA47B4" w:rsidRDefault="004E3440" w:rsidP="00310645">
            <w:pPr>
              <w:rPr>
                <w:sz w:val="12"/>
                <w:szCs w:val="12"/>
                <w:lang w:val="fr-BE"/>
              </w:rPr>
            </w:pPr>
            <w:r>
              <w:rPr>
                <w:noProof/>
                <w:sz w:val="12"/>
                <w:szCs w:val="12"/>
                <w:lang w:val="fr-BE"/>
              </w:rPr>
              <w:t>S</w:t>
            </w:r>
          </w:p>
        </w:tc>
        <w:tc>
          <w:tcPr>
            <w:tcW w:w="994" w:type="dxa"/>
            <w:shd w:val="clear" w:color="auto" w:fill="auto"/>
          </w:tcPr>
          <w:p w:rsidR="00371B5F" w:rsidRPr="00BA47B4" w:rsidRDefault="004E3440" w:rsidP="00310645">
            <w:pPr>
              <w:rPr>
                <w:sz w:val="12"/>
                <w:szCs w:val="12"/>
                <w:lang w:val="fr-BE"/>
              </w:rPr>
            </w:pPr>
            <w:r>
              <w:rPr>
                <w:noProof/>
                <w:sz w:val="12"/>
                <w:szCs w:val="12"/>
                <w:lang w:val="fr-BE"/>
              </w:rPr>
              <w:t>PS06</w:t>
            </w:r>
          </w:p>
        </w:tc>
        <w:tc>
          <w:tcPr>
            <w:tcW w:w="2409" w:type="dxa"/>
            <w:shd w:val="clear" w:color="auto" w:fill="auto"/>
          </w:tcPr>
          <w:p w:rsidR="00371B5F" w:rsidRPr="00BA47B4" w:rsidRDefault="004E3440"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34" w:type="dxa"/>
            <w:shd w:val="clear" w:color="auto" w:fill="auto"/>
          </w:tcPr>
          <w:p w:rsidR="00371B5F" w:rsidRPr="00BA47B4" w:rsidRDefault="004E3440" w:rsidP="00310645">
            <w:pPr>
              <w:rPr>
                <w:sz w:val="12"/>
                <w:szCs w:val="12"/>
                <w:lang w:val="fr-BE"/>
              </w:rPr>
            </w:pPr>
            <w:r>
              <w:rPr>
                <w:noProof/>
                <w:sz w:val="12"/>
                <w:szCs w:val="12"/>
                <w:lang w:val="fr-BE"/>
              </w:rPr>
              <w:t>Communities</w:t>
            </w:r>
          </w:p>
        </w:tc>
        <w:tc>
          <w:tcPr>
            <w:tcW w:w="1181" w:type="dxa"/>
            <w:shd w:val="clear" w:color="auto" w:fill="auto"/>
          </w:tcPr>
          <w:p w:rsidR="00371B5F" w:rsidRPr="00BA47B4" w:rsidRDefault="004E3440" w:rsidP="00310645">
            <w:pPr>
              <w:jc w:val="right"/>
              <w:rPr>
                <w:sz w:val="12"/>
                <w:szCs w:val="12"/>
                <w:lang w:val="fr-BE"/>
              </w:rPr>
            </w:pPr>
            <w:r>
              <w:rPr>
                <w:noProof/>
                <w:sz w:val="12"/>
                <w:szCs w:val="12"/>
                <w:lang w:val="fr-BE"/>
              </w:rPr>
              <w:t>20.00</w:t>
            </w:r>
          </w:p>
        </w:tc>
        <w:tc>
          <w:tcPr>
            <w:tcW w:w="1181" w:type="dxa"/>
            <w:shd w:val="clear" w:color="auto" w:fill="auto"/>
          </w:tcPr>
          <w:p w:rsidR="00371B5F" w:rsidRPr="00BA47B4" w:rsidRDefault="004E3440" w:rsidP="00021A98">
            <w:pPr>
              <w:jc w:val="right"/>
              <w:rPr>
                <w:sz w:val="12"/>
                <w:szCs w:val="12"/>
                <w:lang w:val="fr-BE"/>
              </w:rPr>
            </w:pPr>
            <w:r>
              <w:rPr>
                <w:noProof/>
                <w:sz w:val="12"/>
                <w:szCs w:val="12"/>
                <w:lang w:val="fr-BE"/>
              </w:rPr>
              <w:t>0.00</w:t>
            </w:r>
          </w:p>
        </w:tc>
        <w:tc>
          <w:tcPr>
            <w:tcW w:w="7457" w:type="dxa"/>
            <w:shd w:val="clear" w:color="auto" w:fill="auto"/>
          </w:tcPr>
          <w:p w:rsidR="00371B5F" w:rsidRPr="00BA47B4" w:rsidRDefault="00371B5F" w:rsidP="00310645">
            <w:pPr>
              <w:rPr>
                <w:sz w:val="12"/>
                <w:szCs w:val="12"/>
                <w:lang w:val="fr-BE"/>
              </w:rPr>
            </w:pPr>
          </w:p>
        </w:tc>
      </w:tr>
    </w:tbl>
    <w:p w:rsidR="00371B5F" w:rsidRDefault="00371B5F" w:rsidP="00371B5F">
      <w:pPr>
        <w:keepNext/>
        <w:rPr>
          <w:sz w:val="20"/>
          <w:szCs w:val="20"/>
        </w:rPr>
      </w:pPr>
    </w:p>
    <w:p w:rsidR="007F7124" w:rsidRDefault="007F7124" w:rsidP="00371B5F">
      <w:pPr>
        <w:keepNext/>
        <w:rPr>
          <w:noProof/>
          <w:sz w:val="20"/>
          <w:szCs w:val="20"/>
        </w:rPr>
      </w:pPr>
      <w:r>
        <w:rPr>
          <w:sz w:val="20"/>
          <w:szCs w:val="20"/>
        </w:rPr>
        <w:t xml:space="preserve">Table 2(a) </w:t>
      </w:r>
      <w:r>
        <w:rPr>
          <w:noProof/>
          <w:sz w:val="20"/>
          <w:szCs w:val="20"/>
        </w:rPr>
        <w:t>Common and programme specific output indicators for 2014 and 2015 reporting years</w:t>
      </w:r>
    </w:p>
    <w:p w:rsidR="007F7124" w:rsidRDefault="007F7124" w:rsidP="00371B5F">
      <w:pPr>
        <w:keepNext/>
        <w:rPr>
          <w:sz w:val="20"/>
          <w:szCs w:val="20"/>
        </w:rPr>
      </w:pP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gridCol w:w="1182"/>
      </w:tblGrid>
      <w:tr w:rsidR="00EB2573" w:rsidTr="00021A98">
        <w:trPr>
          <w:tblHeader/>
        </w:trPr>
        <w:tc>
          <w:tcPr>
            <w:tcW w:w="515" w:type="dxa"/>
            <w:shd w:val="clear" w:color="auto" w:fill="auto"/>
          </w:tcPr>
          <w:p w:rsidR="00021A98" w:rsidRPr="00F53019" w:rsidRDefault="004E3440" w:rsidP="00310645">
            <w:pPr>
              <w:jc w:val="center"/>
              <w:rPr>
                <w:b/>
                <w:sz w:val="12"/>
                <w:szCs w:val="12"/>
                <w:lang w:val="fr-BE"/>
              </w:rPr>
            </w:pPr>
            <w:r>
              <w:rPr>
                <w:b/>
                <w:sz w:val="12"/>
                <w:szCs w:val="12"/>
                <w:lang w:val="fr-BE"/>
              </w:rPr>
              <w:t>(1)</w:t>
            </w:r>
          </w:p>
        </w:tc>
        <w:tc>
          <w:tcPr>
            <w:tcW w:w="994" w:type="dxa"/>
            <w:shd w:val="clear" w:color="auto" w:fill="auto"/>
          </w:tcPr>
          <w:p w:rsidR="00021A98" w:rsidRPr="00F53019" w:rsidRDefault="004E3440" w:rsidP="00310645">
            <w:pPr>
              <w:rPr>
                <w:b/>
                <w:sz w:val="12"/>
                <w:szCs w:val="12"/>
                <w:lang w:val="fr-BE"/>
              </w:rPr>
            </w:pPr>
            <w:r w:rsidRPr="00F53019">
              <w:rPr>
                <w:b/>
                <w:noProof/>
                <w:sz w:val="12"/>
                <w:szCs w:val="12"/>
                <w:lang w:val="fr-BE"/>
              </w:rPr>
              <w:t>ID</w:t>
            </w:r>
          </w:p>
        </w:tc>
        <w:tc>
          <w:tcPr>
            <w:tcW w:w="2409" w:type="dxa"/>
            <w:shd w:val="clear" w:color="auto" w:fill="auto"/>
          </w:tcPr>
          <w:p w:rsidR="00021A98" w:rsidRPr="00F53019" w:rsidRDefault="004E3440" w:rsidP="00310645">
            <w:pPr>
              <w:rPr>
                <w:b/>
                <w:sz w:val="12"/>
                <w:szCs w:val="12"/>
                <w:lang w:val="fr-BE"/>
              </w:rPr>
            </w:pPr>
            <w:r w:rsidRPr="00F53019">
              <w:rPr>
                <w:b/>
                <w:noProof/>
                <w:sz w:val="12"/>
                <w:szCs w:val="12"/>
                <w:lang w:val="fr-BE"/>
              </w:rPr>
              <w:t>Indicator</w:t>
            </w:r>
          </w:p>
        </w:tc>
        <w:tc>
          <w:tcPr>
            <w:tcW w:w="1182" w:type="dxa"/>
          </w:tcPr>
          <w:p w:rsidR="00021A98" w:rsidRPr="00F53019" w:rsidRDefault="004E3440" w:rsidP="00310645">
            <w:pPr>
              <w:jc w:val="center"/>
              <w:rPr>
                <w:b/>
                <w:sz w:val="12"/>
                <w:szCs w:val="12"/>
                <w:lang w:val="fr-BE"/>
              </w:rPr>
            </w:pPr>
            <w:r>
              <w:rPr>
                <w:b/>
                <w:sz w:val="12"/>
                <w:szCs w:val="12"/>
                <w:lang w:val="fr-BE"/>
              </w:rPr>
              <w:t>2015</w:t>
            </w:r>
          </w:p>
        </w:tc>
        <w:tc>
          <w:tcPr>
            <w:tcW w:w="1182" w:type="dxa"/>
            <w:shd w:val="clear" w:color="auto" w:fill="auto"/>
          </w:tcPr>
          <w:p w:rsidR="00021A98" w:rsidRPr="00F53019" w:rsidRDefault="004E3440" w:rsidP="00310645">
            <w:pPr>
              <w:jc w:val="center"/>
              <w:rPr>
                <w:b/>
                <w:sz w:val="12"/>
                <w:szCs w:val="12"/>
                <w:lang w:val="fr-BE"/>
              </w:rPr>
            </w:pPr>
            <w:r>
              <w:rPr>
                <w:b/>
                <w:sz w:val="12"/>
                <w:szCs w:val="12"/>
                <w:lang w:val="fr-BE"/>
              </w:rPr>
              <w:t>2014</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Employment increase in supported enterprises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CO08</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Productive investment: Employment increase in supported enterprises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lastRenderedPageBreak/>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PS02</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pilot projects completed</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PS05</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tourism networks promoting cultural, natural or heritage assets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PS05</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new tourism networks promoting cultural, natural or heritage assets</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F</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PS06</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r w:rsidR="00EB2573" w:rsidTr="00021A98">
        <w:tc>
          <w:tcPr>
            <w:tcW w:w="515" w:type="dxa"/>
            <w:shd w:val="clear" w:color="auto" w:fill="auto"/>
          </w:tcPr>
          <w:p w:rsidR="00021A98" w:rsidRPr="00BA47B4" w:rsidRDefault="004E3440" w:rsidP="00310645">
            <w:pPr>
              <w:rPr>
                <w:sz w:val="12"/>
                <w:szCs w:val="12"/>
                <w:lang w:val="fr-BE"/>
              </w:rPr>
            </w:pPr>
            <w:r>
              <w:rPr>
                <w:noProof/>
                <w:sz w:val="12"/>
                <w:szCs w:val="12"/>
                <w:lang w:val="fr-BE"/>
              </w:rPr>
              <w:t>S</w:t>
            </w:r>
          </w:p>
        </w:tc>
        <w:tc>
          <w:tcPr>
            <w:tcW w:w="994" w:type="dxa"/>
            <w:shd w:val="clear" w:color="auto" w:fill="auto"/>
          </w:tcPr>
          <w:p w:rsidR="00021A98" w:rsidRPr="00BA47B4" w:rsidRDefault="004E3440" w:rsidP="00310645">
            <w:pPr>
              <w:rPr>
                <w:sz w:val="12"/>
                <w:szCs w:val="12"/>
                <w:lang w:val="fr-BE"/>
              </w:rPr>
            </w:pPr>
            <w:r>
              <w:rPr>
                <w:noProof/>
                <w:sz w:val="12"/>
                <w:szCs w:val="12"/>
                <w:lang w:val="fr-BE"/>
              </w:rPr>
              <w:t>PS06</w:t>
            </w:r>
          </w:p>
        </w:tc>
        <w:tc>
          <w:tcPr>
            <w:tcW w:w="2409" w:type="dxa"/>
            <w:shd w:val="clear" w:color="auto" w:fill="auto"/>
          </w:tcPr>
          <w:p w:rsidR="00021A98" w:rsidRPr="00BA47B4" w:rsidRDefault="004E3440" w:rsidP="00310645">
            <w:pPr>
              <w:rPr>
                <w:sz w:val="12"/>
                <w:szCs w:val="12"/>
                <w:lang w:val="fr-BE"/>
              </w:rPr>
            </w:pPr>
            <w:r>
              <w:rPr>
                <w:noProof/>
                <w:sz w:val="12"/>
                <w:szCs w:val="12"/>
                <w:lang w:val="fr-BE"/>
              </w:rPr>
              <w:t>Number of coastal communities participating in cross-border cooperation around cultural, natural  or heritage tourism</w:t>
            </w:r>
          </w:p>
        </w:tc>
        <w:tc>
          <w:tcPr>
            <w:tcW w:w="1182" w:type="dxa"/>
          </w:tcPr>
          <w:p w:rsidR="00021A98" w:rsidRPr="00BA47B4" w:rsidRDefault="004E3440" w:rsidP="00310645">
            <w:pPr>
              <w:jc w:val="right"/>
              <w:rPr>
                <w:sz w:val="12"/>
                <w:szCs w:val="12"/>
                <w:lang w:val="fr-BE"/>
              </w:rPr>
            </w:pPr>
            <w:r>
              <w:rPr>
                <w:noProof/>
                <w:sz w:val="12"/>
                <w:szCs w:val="12"/>
                <w:lang w:val="fr-BE"/>
              </w:rPr>
              <w:t>0.00</w:t>
            </w:r>
          </w:p>
        </w:tc>
        <w:tc>
          <w:tcPr>
            <w:tcW w:w="1182" w:type="dxa"/>
            <w:shd w:val="clear" w:color="auto" w:fill="auto"/>
          </w:tcPr>
          <w:p w:rsidR="00021A98" w:rsidRPr="00BA47B4" w:rsidRDefault="004E3440" w:rsidP="00310645">
            <w:pPr>
              <w:jc w:val="right"/>
              <w:rPr>
                <w:sz w:val="12"/>
                <w:szCs w:val="12"/>
                <w:lang w:val="fr-BE"/>
              </w:rPr>
            </w:pPr>
            <w:r>
              <w:rPr>
                <w:noProof/>
                <w:sz w:val="12"/>
                <w:szCs w:val="12"/>
                <w:lang w:val="fr-BE"/>
              </w:rPr>
              <w:t>0.00</w:t>
            </w:r>
          </w:p>
        </w:tc>
      </w:tr>
    </w:tbl>
    <w:p w:rsidR="00A35648" w:rsidRDefault="00371B5F" w:rsidP="002B24C2">
      <w: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56126C">
        <w:tc>
          <w:tcPr>
            <w:tcW w:w="2830" w:type="dxa"/>
            <w:shd w:val="clear" w:color="auto" w:fill="auto"/>
          </w:tcPr>
          <w:p w:rsidR="003E57E1" w:rsidRPr="002124FC" w:rsidRDefault="004E3440" w:rsidP="007B283E">
            <w:pPr>
              <w:rPr>
                <w:sz w:val="20"/>
                <w:szCs w:val="20"/>
                <w:lang w:val="fr-BE"/>
              </w:rPr>
            </w:pPr>
            <w:r>
              <w:rPr>
                <w:lang w:val="fr-BE"/>
              </w:rPr>
              <w:br w:type="page"/>
            </w:r>
            <w:r>
              <w:rPr>
                <w:lang w:val="fr-BE"/>
              </w:rPr>
              <w:br w:type="page"/>
            </w:r>
            <w:r>
              <w:rPr>
                <w:lang w:val="fr-BE"/>
              </w:rPr>
              <w:br w:type="page"/>
            </w:r>
            <w:r w:rsidRPr="002124FC">
              <w:rPr>
                <w:noProof/>
                <w:sz w:val="20"/>
                <w:szCs w:val="20"/>
                <w:lang w:val="fr-BE"/>
              </w:rPr>
              <w:t>Priority axis</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PA3</w:t>
            </w:r>
            <w:r w:rsidRPr="002124FC">
              <w:rPr>
                <w:sz w:val="20"/>
                <w:szCs w:val="20"/>
                <w:lang w:val="fr-BE"/>
              </w:rPr>
              <w:t xml:space="preserve"> - </w:t>
            </w:r>
            <w:r>
              <w:rPr>
                <w:noProof/>
                <w:sz w:val="20"/>
                <w:szCs w:val="20"/>
                <w:lang w:val="fr-BE"/>
              </w:rPr>
              <w:t>Cultural and Natural Resources and Heritage</w:t>
            </w:r>
          </w:p>
        </w:tc>
      </w:tr>
      <w:tr w:rsidR="00EB2573" w:rsidTr="0056126C">
        <w:tc>
          <w:tcPr>
            <w:tcW w:w="2830" w:type="dxa"/>
            <w:shd w:val="clear" w:color="auto" w:fill="auto"/>
          </w:tcPr>
          <w:p w:rsidR="003E57E1" w:rsidRPr="002124FC" w:rsidRDefault="00CD1029" w:rsidP="00D86FBA">
            <w:pPr>
              <w:ind w:left="113" w:hanging="113"/>
              <w:rPr>
                <w:sz w:val="20"/>
                <w:szCs w:val="20"/>
                <w:lang w:val="fr-BE"/>
              </w:rPr>
            </w:pPr>
            <w:r>
              <w:rPr>
                <w:noProof/>
                <w:sz w:val="20"/>
                <w:szCs w:val="20"/>
                <w:lang w:val="fr-BE"/>
              </w:rPr>
              <w:t>Investment priority</w:t>
            </w:r>
          </w:p>
        </w:tc>
        <w:tc>
          <w:tcPr>
            <w:tcW w:w="12087" w:type="dxa"/>
            <w:shd w:val="clear" w:color="auto" w:fill="auto"/>
          </w:tcPr>
          <w:p w:rsidR="003E57E1" w:rsidRPr="002124FC" w:rsidRDefault="004E3440" w:rsidP="00EF4B50">
            <w:pPr>
              <w:rPr>
                <w:sz w:val="20"/>
                <w:szCs w:val="20"/>
                <w:lang w:val="fr-BE"/>
              </w:rPr>
            </w:pPr>
            <w:r w:rsidRPr="002124FC">
              <w:rPr>
                <w:noProof/>
                <w:sz w:val="20"/>
                <w:szCs w:val="20"/>
                <w:lang w:val="fr-BE"/>
              </w:rPr>
              <w:t>6c</w:t>
            </w:r>
            <w:r w:rsidRPr="002124FC">
              <w:rPr>
                <w:sz w:val="20"/>
                <w:szCs w:val="20"/>
                <w:lang w:val="fr-BE"/>
              </w:rPr>
              <w:t xml:space="preserve"> - </w:t>
            </w:r>
            <w:r>
              <w:rPr>
                <w:noProof/>
                <w:sz w:val="20"/>
                <w:szCs w:val="20"/>
                <w:lang w:val="fr-BE"/>
              </w:rPr>
              <w:t>Conserving, protecting, promoting and developing natural and cultural heritage</w:t>
            </w:r>
          </w:p>
        </w:tc>
      </w:tr>
      <w:tr w:rsidR="00EB2573" w:rsidTr="0056126C">
        <w:tc>
          <w:tcPr>
            <w:tcW w:w="2830" w:type="dxa"/>
            <w:shd w:val="clear" w:color="auto" w:fill="auto"/>
          </w:tcPr>
          <w:p w:rsidR="003E57E1" w:rsidRPr="002124FC" w:rsidRDefault="007B283E" w:rsidP="0056126C">
            <w:pPr>
              <w:ind w:left="113" w:hanging="113"/>
              <w:rPr>
                <w:sz w:val="20"/>
                <w:szCs w:val="20"/>
                <w:lang w:val="fr-BE"/>
              </w:rPr>
            </w:pPr>
            <w:r>
              <w:rPr>
                <w:noProof/>
                <w:sz w:val="20"/>
                <w:szCs w:val="20"/>
                <w:lang w:val="fr-BE"/>
              </w:rPr>
              <w:t>Specific objective</w:t>
            </w:r>
          </w:p>
        </w:tc>
        <w:tc>
          <w:tcPr>
            <w:tcW w:w="12087" w:type="dxa"/>
            <w:shd w:val="clear" w:color="auto" w:fill="auto"/>
          </w:tcPr>
          <w:p w:rsidR="003E57E1" w:rsidRPr="002124FC" w:rsidRDefault="004E3440" w:rsidP="0056126C">
            <w:pPr>
              <w:rPr>
                <w:sz w:val="20"/>
                <w:szCs w:val="20"/>
                <w:lang w:val="fr-BE"/>
              </w:rPr>
            </w:pPr>
            <w:r>
              <w:rPr>
                <w:noProof/>
                <w:sz w:val="20"/>
                <w:szCs w:val="20"/>
                <w:lang w:val="fr-BE"/>
              </w:rPr>
              <w:t>SO3</w:t>
            </w:r>
            <w:r>
              <w:rPr>
                <w:sz w:val="20"/>
                <w:szCs w:val="20"/>
                <w:lang w:val="fr-BE"/>
              </w:rPr>
              <w:t xml:space="preserve"> - </w:t>
            </w:r>
            <w:r>
              <w:rPr>
                <w:noProof/>
                <w:sz w:val="20"/>
                <w:szCs w:val="20"/>
                <w:lang w:val="fr-BE"/>
              </w:rPr>
              <w:t>To sustainably realise the potential of natural and cultural assets in increasing visitor numbers to coastal communities in the Programme area</w:t>
            </w:r>
          </w:p>
        </w:tc>
      </w:tr>
    </w:tbl>
    <w:p w:rsidR="00574ED1" w:rsidRDefault="00574ED1" w:rsidP="00002C63"/>
    <w:p w:rsidR="00002C63" w:rsidRPr="00CD69FA" w:rsidRDefault="00CD69FA" w:rsidP="00002C63">
      <w:r>
        <w:rPr>
          <w:noProof/>
        </w:rPr>
        <w:t>Table 1: Result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134"/>
        <w:gridCol w:w="1417"/>
        <w:gridCol w:w="851"/>
        <w:gridCol w:w="1488"/>
        <w:gridCol w:w="1488"/>
        <w:gridCol w:w="1489"/>
        <w:gridCol w:w="4447"/>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Measurement unit</w:t>
            </w:r>
          </w:p>
        </w:tc>
        <w:tc>
          <w:tcPr>
            <w:tcW w:w="1417" w:type="dxa"/>
            <w:shd w:val="clear" w:color="auto" w:fill="auto"/>
          </w:tcPr>
          <w:p w:rsidR="004F0C40" w:rsidRPr="0024468B" w:rsidRDefault="004E3440" w:rsidP="00DE7539">
            <w:pPr>
              <w:rPr>
                <w:sz w:val="16"/>
                <w:szCs w:val="16"/>
                <w:lang w:val="fr-BE"/>
              </w:rPr>
            </w:pPr>
            <w:r w:rsidRPr="0024468B">
              <w:rPr>
                <w:noProof/>
                <w:sz w:val="16"/>
                <w:szCs w:val="16"/>
                <w:lang w:val="fr-BE"/>
              </w:rPr>
              <w:t>Baseline value</w:t>
            </w: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Baseline year</w:t>
            </w:r>
          </w:p>
        </w:tc>
        <w:tc>
          <w:tcPr>
            <w:tcW w:w="1488" w:type="dxa"/>
            <w:shd w:val="clear" w:color="auto" w:fill="auto"/>
          </w:tcPr>
          <w:p w:rsidR="004F0C40" w:rsidRPr="0024468B" w:rsidRDefault="004E3440" w:rsidP="00DE7539">
            <w:pPr>
              <w:rPr>
                <w:sz w:val="16"/>
                <w:szCs w:val="16"/>
                <w:lang w:val="fr-BE"/>
              </w:rPr>
            </w:pPr>
            <w:r w:rsidRPr="0024468B">
              <w:rPr>
                <w:noProof/>
                <w:sz w:val="16"/>
                <w:szCs w:val="16"/>
                <w:lang w:val="fr-BE"/>
              </w:rPr>
              <w:t>Target value</w:t>
            </w:r>
            <w:r>
              <w:rPr>
                <w:sz w:val="16"/>
                <w:szCs w:val="16"/>
                <w:lang w:val="fr-BE"/>
              </w:rPr>
              <w:t xml:space="preserve"> (2023) </w:t>
            </w:r>
            <w:r>
              <w:rPr>
                <w:noProof/>
                <w:sz w:val="16"/>
                <w:szCs w:val="16"/>
                <w:lang w:val="fr-BE"/>
              </w:rPr>
              <w:t>Total</w:t>
            </w:r>
          </w:p>
        </w:tc>
        <w:tc>
          <w:tcPr>
            <w:tcW w:w="1488"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Total</w:t>
            </w:r>
          </w:p>
        </w:tc>
        <w:tc>
          <w:tcPr>
            <w:tcW w:w="1489" w:type="dxa"/>
          </w:tcPr>
          <w:p w:rsidR="004F0C40" w:rsidRPr="0024468B" w:rsidRDefault="004E3440" w:rsidP="00AE61C5">
            <w:pPr>
              <w:jc w:val="center"/>
              <w:rPr>
                <w:sz w:val="16"/>
                <w:szCs w:val="16"/>
                <w:lang w:val="fr-BE"/>
              </w:rPr>
            </w:pPr>
            <w:r>
              <w:rPr>
                <w:sz w:val="16"/>
                <w:szCs w:val="16"/>
                <w:lang w:val="fr-BE"/>
              </w:rPr>
              <w:t xml:space="preserve">2016 </w:t>
            </w:r>
            <w:r w:rsidRPr="0024468B">
              <w:rPr>
                <w:noProof/>
                <w:sz w:val="16"/>
                <w:szCs w:val="16"/>
                <w:lang w:val="fr-BE"/>
              </w:rPr>
              <w:t>Qualitative</w:t>
            </w:r>
          </w:p>
        </w:tc>
        <w:tc>
          <w:tcPr>
            <w:tcW w:w="4447" w:type="dxa"/>
            <w:shd w:val="clear" w:color="auto" w:fill="auto"/>
          </w:tcPr>
          <w:p w:rsidR="004F0C40" w:rsidRPr="0024468B" w:rsidRDefault="004E3440" w:rsidP="00DE7539">
            <w:pPr>
              <w:jc w:val="center"/>
              <w:rPr>
                <w:sz w:val="16"/>
                <w:szCs w:val="16"/>
                <w:lang w:val="fr-BE"/>
              </w:rPr>
            </w:pPr>
            <w:r w:rsidRPr="0024468B">
              <w:rPr>
                <w:noProof/>
                <w:sz w:val="16"/>
                <w:szCs w:val="16"/>
                <w:lang w:val="fr-BE"/>
              </w:rPr>
              <w:t>Observations</w:t>
            </w:r>
          </w:p>
        </w:tc>
      </w:tr>
      <w:tr w:rsidR="00EB2573" w:rsidTr="004F0C40">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RI03</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Total number of overseas visitors to the coastal communities of the Programme area</w:t>
            </w:r>
          </w:p>
        </w:tc>
        <w:tc>
          <w:tcPr>
            <w:tcW w:w="1134" w:type="dxa"/>
            <w:shd w:val="clear" w:color="auto" w:fill="auto"/>
          </w:tcPr>
          <w:p w:rsidR="004F0C40" w:rsidRPr="0024468B" w:rsidRDefault="004E3440" w:rsidP="00DE7539">
            <w:pPr>
              <w:rPr>
                <w:sz w:val="16"/>
                <w:szCs w:val="16"/>
                <w:lang w:val="fr-BE"/>
              </w:rPr>
            </w:pPr>
            <w:r w:rsidRPr="0024468B">
              <w:rPr>
                <w:noProof/>
                <w:sz w:val="16"/>
                <w:szCs w:val="16"/>
                <w:lang w:val="fr-BE"/>
              </w:rPr>
              <w:t>Number of overseas visitors</w:t>
            </w:r>
          </w:p>
        </w:tc>
        <w:tc>
          <w:tcPr>
            <w:tcW w:w="1417" w:type="dxa"/>
            <w:shd w:val="clear" w:color="auto" w:fill="auto"/>
          </w:tcPr>
          <w:p w:rsidR="004F0C40" w:rsidRPr="00C3185A" w:rsidRDefault="004E3440" w:rsidP="00DE7539">
            <w:pPr>
              <w:jc w:val="right"/>
              <w:rPr>
                <w:sz w:val="16"/>
                <w:szCs w:val="16"/>
                <w:lang w:val="fr-BE"/>
              </w:rPr>
            </w:pPr>
            <w:r w:rsidRPr="00C3185A">
              <w:rPr>
                <w:noProof/>
                <w:sz w:val="16"/>
                <w:szCs w:val="16"/>
                <w:lang w:val="fr-BE"/>
              </w:rPr>
              <w:t>6,902,000.00</w:t>
            </w:r>
          </w:p>
        </w:tc>
        <w:tc>
          <w:tcPr>
            <w:tcW w:w="851" w:type="dxa"/>
            <w:shd w:val="clear" w:color="auto" w:fill="auto"/>
          </w:tcPr>
          <w:p w:rsidR="004F0C40" w:rsidRPr="0024468B" w:rsidRDefault="004E3440" w:rsidP="00DE7539">
            <w:pPr>
              <w:rPr>
                <w:sz w:val="16"/>
                <w:szCs w:val="16"/>
                <w:lang w:val="fr-BE"/>
              </w:rPr>
            </w:pPr>
            <w:r w:rsidRPr="0024468B">
              <w:rPr>
                <w:noProof/>
                <w:sz w:val="16"/>
                <w:szCs w:val="16"/>
                <w:lang w:val="fr-BE"/>
              </w:rPr>
              <w:t>2012</w:t>
            </w: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7,040,040.00</w:t>
            </w:r>
          </w:p>
        </w:tc>
        <w:tc>
          <w:tcPr>
            <w:tcW w:w="1488" w:type="dxa"/>
          </w:tcPr>
          <w:p w:rsidR="004F0C40" w:rsidRPr="0024468B" w:rsidRDefault="004F0C40" w:rsidP="00AE61C5">
            <w:pPr>
              <w:jc w:val="right"/>
              <w:rPr>
                <w:sz w:val="16"/>
                <w:szCs w:val="16"/>
                <w:lang w:val="fr-BE"/>
              </w:rPr>
            </w:pPr>
          </w:p>
        </w:tc>
        <w:tc>
          <w:tcPr>
            <w:tcW w:w="1489" w:type="dxa"/>
          </w:tcPr>
          <w:p w:rsidR="004F0C40" w:rsidRPr="0024468B" w:rsidRDefault="004F0C40" w:rsidP="00AE61C5">
            <w:pPr>
              <w:jc w:val="right"/>
              <w:rPr>
                <w:sz w:val="16"/>
                <w:szCs w:val="16"/>
                <w:lang w:val="fr-BE"/>
              </w:rPr>
            </w:pPr>
          </w:p>
        </w:tc>
        <w:tc>
          <w:tcPr>
            <w:tcW w:w="4447" w:type="dxa"/>
            <w:shd w:val="clear" w:color="auto" w:fill="auto"/>
          </w:tcPr>
          <w:p w:rsidR="004F0C40" w:rsidRPr="0024468B" w:rsidRDefault="004E3440" w:rsidP="00DE7539">
            <w:pPr>
              <w:rPr>
                <w:sz w:val="16"/>
                <w:szCs w:val="16"/>
                <w:lang w:val="fr-BE"/>
              </w:rPr>
            </w:pPr>
            <w:r w:rsidRPr="0024468B">
              <w:rPr>
                <w:noProof/>
                <w:sz w:val="16"/>
                <w:szCs w:val="16"/>
                <w:lang w:val="fr-BE"/>
              </w:rPr>
              <w:t>Latest data available for Ireland part of programme area in 2015: 8,279,000. Wales data not available until later in 2017.</w:t>
            </w:r>
          </w:p>
        </w:tc>
      </w:tr>
    </w:tbl>
    <w:p w:rsidR="00AE61C5" w:rsidRDefault="00AE61C5" w:rsidP="00002C63">
      <w:pPr>
        <w:rPr>
          <w:lang w:val="fr-BE"/>
        </w:rPr>
      </w:pPr>
    </w:p>
    <w:p w:rsidR="007F7124" w:rsidRPr="00CD69FA" w:rsidRDefault="007F7124" w:rsidP="007F7124">
      <w:r>
        <w:rPr>
          <w:noProof/>
        </w:rPr>
        <w:t>Table 1(a): Result indicators for reporting years 2014 and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488"/>
        <w:gridCol w:w="1488"/>
        <w:gridCol w:w="1488"/>
        <w:gridCol w:w="1488"/>
      </w:tblGrid>
      <w:tr w:rsidR="00EB2573" w:rsidTr="00363FBB">
        <w:trPr>
          <w:tblHeader/>
        </w:trPr>
        <w:tc>
          <w:tcPr>
            <w:tcW w:w="993" w:type="dxa"/>
            <w:shd w:val="clear" w:color="auto" w:fill="auto"/>
          </w:tcPr>
          <w:p w:rsidR="004F0C40" w:rsidRPr="005945D0" w:rsidRDefault="004E3440" w:rsidP="00DE7539">
            <w:pPr>
              <w:rPr>
                <w:sz w:val="16"/>
                <w:szCs w:val="16"/>
                <w:lang w:val="fr-BE"/>
              </w:rPr>
            </w:pPr>
            <w:r w:rsidRPr="005945D0">
              <w:rPr>
                <w:b/>
                <w:noProof/>
                <w:sz w:val="16"/>
                <w:szCs w:val="16"/>
                <w:lang w:val="fr-BE"/>
              </w:rPr>
              <w:t>ID</w:t>
            </w:r>
          </w:p>
        </w:tc>
        <w:tc>
          <w:tcPr>
            <w:tcW w:w="1559" w:type="dxa"/>
            <w:shd w:val="clear" w:color="auto" w:fill="auto"/>
          </w:tcPr>
          <w:p w:rsidR="004F0C40" w:rsidRPr="005945D0" w:rsidRDefault="004E3440" w:rsidP="00DE7539">
            <w:pPr>
              <w:rPr>
                <w:sz w:val="16"/>
                <w:szCs w:val="16"/>
                <w:lang w:val="fr-BE"/>
              </w:rPr>
            </w:pPr>
            <w:r w:rsidRPr="005945D0">
              <w:rPr>
                <w:b/>
                <w:noProof/>
                <w:sz w:val="16"/>
                <w:szCs w:val="16"/>
                <w:lang w:val="fr-BE"/>
              </w:rPr>
              <w:t>Indicator</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Total</w:t>
            </w:r>
          </w:p>
        </w:tc>
        <w:tc>
          <w:tcPr>
            <w:tcW w:w="1488" w:type="dxa"/>
          </w:tcPr>
          <w:p w:rsidR="004F0C40" w:rsidRPr="0024468B" w:rsidRDefault="004E3440" w:rsidP="00DE7539">
            <w:pPr>
              <w:jc w:val="center"/>
              <w:rPr>
                <w:sz w:val="16"/>
                <w:szCs w:val="16"/>
                <w:lang w:val="fr-BE"/>
              </w:rPr>
            </w:pPr>
            <w:r>
              <w:rPr>
                <w:sz w:val="16"/>
                <w:szCs w:val="16"/>
                <w:lang w:val="fr-BE"/>
              </w:rPr>
              <w:t xml:space="preserve">2015 </w:t>
            </w:r>
            <w:r w:rsidRPr="0024468B">
              <w:rPr>
                <w:noProof/>
                <w:sz w:val="16"/>
                <w:szCs w:val="16"/>
                <w:lang w:val="fr-BE"/>
              </w:rPr>
              <w:t>Qualitative</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Total</w:t>
            </w:r>
          </w:p>
        </w:tc>
        <w:tc>
          <w:tcPr>
            <w:tcW w:w="1488" w:type="dxa"/>
            <w:shd w:val="clear" w:color="auto" w:fill="auto"/>
          </w:tcPr>
          <w:p w:rsidR="004F0C40" w:rsidRPr="0024468B" w:rsidRDefault="004E3440" w:rsidP="00DE7539">
            <w:pPr>
              <w:jc w:val="center"/>
              <w:rPr>
                <w:sz w:val="16"/>
                <w:szCs w:val="16"/>
                <w:lang w:val="fr-BE"/>
              </w:rPr>
            </w:pPr>
            <w:r>
              <w:rPr>
                <w:sz w:val="16"/>
                <w:szCs w:val="16"/>
                <w:lang w:val="fr-BE"/>
              </w:rPr>
              <w:t xml:space="preserve">2014 </w:t>
            </w:r>
            <w:r w:rsidRPr="0024468B">
              <w:rPr>
                <w:noProof/>
                <w:sz w:val="16"/>
                <w:szCs w:val="16"/>
                <w:lang w:val="fr-BE"/>
              </w:rPr>
              <w:t>Qualitative</w:t>
            </w:r>
          </w:p>
        </w:tc>
      </w:tr>
      <w:tr w:rsidR="00EB2573" w:rsidTr="00DE7539">
        <w:tc>
          <w:tcPr>
            <w:tcW w:w="993" w:type="dxa"/>
            <w:shd w:val="clear" w:color="auto" w:fill="auto"/>
          </w:tcPr>
          <w:p w:rsidR="004F0C40" w:rsidRPr="0024468B" w:rsidRDefault="004E3440" w:rsidP="00DE7539">
            <w:pPr>
              <w:rPr>
                <w:sz w:val="16"/>
                <w:szCs w:val="16"/>
                <w:lang w:val="fr-BE"/>
              </w:rPr>
            </w:pPr>
            <w:r w:rsidRPr="0024468B">
              <w:rPr>
                <w:noProof/>
                <w:sz w:val="16"/>
                <w:szCs w:val="16"/>
                <w:lang w:val="fr-BE"/>
              </w:rPr>
              <w:t>RI03</w:t>
            </w:r>
          </w:p>
        </w:tc>
        <w:tc>
          <w:tcPr>
            <w:tcW w:w="1559" w:type="dxa"/>
            <w:shd w:val="clear" w:color="auto" w:fill="auto"/>
          </w:tcPr>
          <w:p w:rsidR="004F0C40" w:rsidRPr="0024468B" w:rsidRDefault="004E3440" w:rsidP="00DE7539">
            <w:pPr>
              <w:rPr>
                <w:sz w:val="16"/>
                <w:szCs w:val="16"/>
                <w:lang w:val="fr-BE"/>
              </w:rPr>
            </w:pPr>
            <w:r w:rsidRPr="0024468B">
              <w:rPr>
                <w:noProof/>
                <w:sz w:val="16"/>
                <w:szCs w:val="16"/>
                <w:lang w:val="fr-BE"/>
              </w:rPr>
              <w:t>Total number of overseas visitors to the coastal communities of the Programme area</w:t>
            </w:r>
          </w:p>
        </w:tc>
        <w:tc>
          <w:tcPr>
            <w:tcW w:w="1488" w:type="dxa"/>
          </w:tcPr>
          <w:p w:rsidR="004F0C40" w:rsidRPr="0024468B" w:rsidRDefault="004E3440" w:rsidP="00DE7539">
            <w:pPr>
              <w:jc w:val="right"/>
              <w:rPr>
                <w:sz w:val="16"/>
                <w:szCs w:val="16"/>
                <w:lang w:val="fr-BE"/>
              </w:rPr>
            </w:pPr>
            <w:r w:rsidRPr="0024468B">
              <w:rPr>
                <w:noProof/>
                <w:sz w:val="16"/>
                <w:szCs w:val="16"/>
                <w:lang w:val="fr-BE"/>
              </w:rPr>
              <w:t>6,902,000.00</w:t>
            </w:r>
          </w:p>
        </w:tc>
        <w:tc>
          <w:tcPr>
            <w:tcW w:w="1488" w:type="dxa"/>
          </w:tcPr>
          <w:p w:rsidR="004F0C40" w:rsidRPr="0024468B" w:rsidRDefault="004F0C40" w:rsidP="00DE7539">
            <w:pPr>
              <w:jc w:val="right"/>
              <w:rPr>
                <w:sz w:val="16"/>
                <w:szCs w:val="16"/>
                <w:lang w:val="fr-BE"/>
              </w:rPr>
            </w:pPr>
          </w:p>
        </w:tc>
        <w:tc>
          <w:tcPr>
            <w:tcW w:w="1488" w:type="dxa"/>
            <w:shd w:val="clear" w:color="auto" w:fill="auto"/>
          </w:tcPr>
          <w:p w:rsidR="004F0C40" w:rsidRPr="0024468B" w:rsidRDefault="004E3440" w:rsidP="00DE7539">
            <w:pPr>
              <w:jc w:val="right"/>
              <w:rPr>
                <w:sz w:val="16"/>
                <w:szCs w:val="16"/>
                <w:lang w:val="fr-BE"/>
              </w:rPr>
            </w:pPr>
            <w:r w:rsidRPr="0024468B">
              <w:rPr>
                <w:noProof/>
                <w:sz w:val="16"/>
                <w:szCs w:val="16"/>
                <w:lang w:val="fr-BE"/>
              </w:rPr>
              <w:t>6,902,000.00</w:t>
            </w:r>
          </w:p>
        </w:tc>
        <w:tc>
          <w:tcPr>
            <w:tcW w:w="1488" w:type="dxa"/>
            <w:shd w:val="clear" w:color="auto" w:fill="auto"/>
          </w:tcPr>
          <w:p w:rsidR="004F0C40" w:rsidRPr="0024468B" w:rsidRDefault="004F0C40" w:rsidP="0088236A">
            <w:pPr>
              <w:jc w:val="right"/>
              <w:rPr>
                <w:sz w:val="16"/>
                <w:szCs w:val="16"/>
                <w:lang w:val="fr-BE"/>
              </w:rPr>
            </w:pPr>
          </w:p>
        </w:tc>
      </w:tr>
    </w:tbl>
    <w:p w:rsidR="00496701" w:rsidRPr="003F04E4" w:rsidRDefault="003E57E1" w:rsidP="006B1E79">
      <w:pPr>
        <w:rPr>
          <w:b/>
          <w:lang w:val="fr-BE"/>
        </w:rPr>
      </w:pPr>
      <w:r>
        <w:rPr>
          <w:lang w:val="fr-BE"/>
        </w:rPr>
        <w:br w:type="page"/>
      </w:r>
      <w:r w:rsidR="004E3440" w:rsidRPr="003F04E4">
        <w:rPr>
          <w:b/>
          <w:noProof/>
          <w:lang w:val="fr-BE"/>
        </w:rPr>
        <w:lastRenderedPageBreak/>
        <w:t>Priority axes for technical assistance</w:t>
      </w:r>
    </w:p>
    <w:p w:rsidR="001C3FAE" w:rsidRPr="00B27C43" w:rsidRDefault="001C3FAE" w:rsidP="001C3FAE"/>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EB2573" w:rsidTr="007A59C7">
        <w:tc>
          <w:tcPr>
            <w:tcW w:w="2830" w:type="dxa"/>
            <w:shd w:val="clear" w:color="auto" w:fill="auto"/>
          </w:tcPr>
          <w:p w:rsidR="001C3FAE" w:rsidRPr="00DF42C1" w:rsidRDefault="004E3440" w:rsidP="007A59C7">
            <w:pPr>
              <w:rPr>
                <w:sz w:val="20"/>
                <w:szCs w:val="20"/>
                <w:lang w:val="fr-BE"/>
              </w:rPr>
            </w:pPr>
            <w:r w:rsidRPr="00DF42C1">
              <w:rPr>
                <w:noProof/>
                <w:sz w:val="20"/>
                <w:szCs w:val="20"/>
              </w:rPr>
              <w:t>Priority axis</w:t>
            </w:r>
          </w:p>
        </w:tc>
        <w:tc>
          <w:tcPr>
            <w:tcW w:w="12087" w:type="dxa"/>
            <w:shd w:val="clear" w:color="auto" w:fill="auto"/>
          </w:tcPr>
          <w:p w:rsidR="001C3FAE" w:rsidRPr="002124FC" w:rsidRDefault="00AE37FC" w:rsidP="00272D62">
            <w:pPr>
              <w:rPr>
                <w:sz w:val="20"/>
                <w:szCs w:val="20"/>
                <w:lang w:val="fr-BE"/>
              </w:rPr>
            </w:pPr>
            <w:r>
              <w:rPr>
                <w:noProof/>
                <w:sz w:val="20"/>
                <w:szCs w:val="20"/>
                <w:lang w:val="fr-BE"/>
              </w:rPr>
              <w:t>PA4</w:t>
            </w:r>
            <w:r w:rsidR="00272D62">
              <w:rPr>
                <w:sz w:val="20"/>
                <w:szCs w:val="20"/>
                <w:lang w:val="fr-BE"/>
              </w:rPr>
              <w:t xml:space="preserve"> </w:t>
            </w:r>
            <w:r w:rsidR="004E3440" w:rsidRPr="002124FC">
              <w:rPr>
                <w:sz w:val="20"/>
                <w:szCs w:val="20"/>
                <w:lang w:val="fr-BE"/>
              </w:rPr>
              <w:t xml:space="preserve">- </w:t>
            </w:r>
            <w:r w:rsidR="004E3440" w:rsidRPr="002124FC">
              <w:rPr>
                <w:noProof/>
                <w:sz w:val="20"/>
                <w:szCs w:val="20"/>
                <w:lang w:val="fr-BE"/>
              </w:rPr>
              <w:t>Technical Assistance</w:t>
            </w:r>
          </w:p>
        </w:tc>
      </w:tr>
    </w:tbl>
    <w:p w:rsidR="001C3FAE" w:rsidRDefault="001C3FAE" w:rsidP="001C3FAE">
      <w:pPr>
        <w:keepNext/>
        <w:rPr>
          <w:sz w:val="20"/>
          <w:szCs w:val="20"/>
        </w:rPr>
      </w:pPr>
    </w:p>
    <w:p w:rsidR="001C3FAE" w:rsidRDefault="004E3440" w:rsidP="001C3FAE">
      <w:pPr>
        <w:keepNext/>
        <w:rPr>
          <w:sz w:val="20"/>
          <w:szCs w:val="20"/>
        </w:rPr>
      </w:pPr>
      <w:r>
        <w:rPr>
          <w:noProof/>
          <w:sz w:val="20"/>
          <w:szCs w:val="20"/>
        </w:rPr>
        <w:t>Table 2: Common and programme specific output indicators</w:t>
      </w:r>
    </w:p>
    <w:p w:rsidR="001C3FAE" w:rsidRDefault="001C3FAE" w:rsidP="001C3FAE">
      <w:pPr>
        <w:keepNext/>
        <w:rPr>
          <w:sz w:val="20"/>
          <w:szCs w:val="20"/>
        </w:rPr>
      </w:pPr>
    </w:p>
    <w:tbl>
      <w:tblPr>
        <w:tblW w:w="14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34"/>
        <w:gridCol w:w="1181"/>
        <w:gridCol w:w="1181"/>
        <w:gridCol w:w="7457"/>
      </w:tblGrid>
      <w:tr w:rsidR="00EB2573" w:rsidTr="007A59C7">
        <w:trPr>
          <w:tblHeader/>
        </w:trPr>
        <w:tc>
          <w:tcPr>
            <w:tcW w:w="515" w:type="dxa"/>
            <w:shd w:val="clear" w:color="auto" w:fill="auto"/>
          </w:tcPr>
          <w:p w:rsidR="001C3FAE" w:rsidRPr="00F53019" w:rsidRDefault="004E3440" w:rsidP="007A59C7">
            <w:pPr>
              <w:jc w:val="center"/>
              <w:rPr>
                <w:b/>
                <w:sz w:val="12"/>
                <w:szCs w:val="12"/>
                <w:lang w:val="fr-BE"/>
              </w:rPr>
            </w:pPr>
            <w:r>
              <w:rPr>
                <w:b/>
                <w:sz w:val="12"/>
                <w:szCs w:val="12"/>
                <w:lang w:val="fr-BE"/>
              </w:rPr>
              <w:t>(1)</w:t>
            </w:r>
          </w:p>
        </w:tc>
        <w:tc>
          <w:tcPr>
            <w:tcW w:w="994" w:type="dxa"/>
            <w:shd w:val="clear" w:color="auto" w:fill="auto"/>
          </w:tcPr>
          <w:p w:rsidR="001C3FAE" w:rsidRPr="00F53019" w:rsidRDefault="004E3440" w:rsidP="007A59C7">
            <w:pPr>
              <w:rPr>
                <w:b/>
                <w:sz w:val="12"/>
                <w:szCs w:val="12"/>
                <w:lang w:val="fr-BE"/>
              </w:rPr>
            </w:pPr>
            <w:r w:rsidRPr="00F53019">
              <w:rPr>
                <w:b/>
                <w:noProof/>
                <w:sz w:val="12"/>
                <w:szCs w:val="12"/>
                <w:lang w:val="fr-BE"/>
              </w:rPr>
              <w:t>ID</w:t>
            </w:r>
          </w:p>
        </w:tc>
        <w:tc>
          <w:tcPr>
            <w:tcW w:w="2409" w:type="dxa"/>
            <w:shd w:val="clear" w:color="auto" w:fill="auto"/>
          </w:tcPr>
          <w:p w:rsidR="001C3FAE" w:rsidRPr="00F53019" w:rsidRDefault="004E3440" w:rsidP="007A59C7">
            <w:pPr>
              <w:rPr>
                <w:b/>
                <w:sz w:val="12"/>
                <w:szCs w:val="12"/>
                <w:lang w:val="fr-BE"/>
              </w:rPr>
            </w:pPr>
            <w:r w:rsidRPr="00F53019">
              <w:rPr>
                <w:b/>
                <w:noProof/>
                <w:sz w:val="12"/>
                <w:szCs w:val="12"/>
                <w:lang w:val="fr-BE"/>
              </w:rPr>
              <w:t>Indicator</w:t>
            </w:r>
          </w:p>
        </w:tc>
        <w:tc>
          <w:tcPr>
            <w:tcW w:w="1134" w:type="dxa"/>
            <w:shd w:val="clear" w:color="auto" w:fill="auto"/>
          </w:tcPr>
          <w:p w:rsidR="001C3FAE" w:rsidRPr="00F53019" w:rsidRDefault="004E3440" w:rsidP="007A59C7">
            <w:pPr>
              <w:rPr>
                <w:b/>
                <w:sz w:val="12"/>
                <w:szCs w:val="12"/>
                <w:lang w:val="fr-BE"/>
              </w:rPr>
            </w:pPr>
            <w:r>
              <w:rPr>
                <w:b/>
                <w:noProof/>
                <w:sz w:val="12"/>
                <w:szCs w:val="12"/>
                <w:lang w:val="fr-BE"/>
              </w:rPr>
              <w:t>Measurement unit</w:t>
            </w:r>
          </w:p>
        </w:tc>
        <w:tc>
          <w:tcPr>
            <w:tcW w:w="1181" w:type="dxa"/>
            <w:shd w:val="clear" w:color="auto" w:fill="auto"/>
          </w:tcPr>
          <w:p w:rsidR="001C3FAE" w:rsidRPr="00F53019" w:rsidRDefault="004E3440" w:rsidP="007A59C7">
            <w:pPr>
              <w:rPr>
                <w:b/>
                <w:sz w:val="12"/>
                <w:szCs w:val="12"/>
                <w:lang w:val="fr-BE"/>
              </w:rPr>
            </w:pPr>
            <w:r w:rsidRPr="00F53019">
              <w:rPr>
                <w:b/>
                <w:noProof/>
                <w:sz w:val="12"/>
                <w:szCs w:val="12"/>
                <w:lang w:val="fr-BE"/>
              </w:rPr>
              <w:t>Target value</w:t>
            </w:r>
          </w:p>
        </w:tc>
        <w:tc>
          <w:tcPr>
            <w:tcW w:w="1181" w:type="dxa"/>
            <w:shd w:val="clear" w:color="auto" w:fill="auto"/>
          </w:tcPr>
          <w:p w:rsidR="001C3FAE" w:rsidRPr="00F53019" w:rsidRDefault="004E3440" w:rsidP="007A59C7">
            <w:pPr>
              <w:jc w:val="center"/>
              <w:rPr>
                <w:b/>
                <w:sz w:val="12"/>
                <w:szCs w:val="12"/>
                <w:lang w:val="fr-BE"/>
              </w:rPr>
            </w:pPr>
            <w:r>
              <w:rPr>
                <w:b/>
                <w:sz w:val="12"/>
                <w:szCs w:val="12"/>
                <w:lang w:val="fr-BE"/>
              </w:rPr>
              <w:t>2016</w:t>
            </w:r>
          </w:p>
        </w:tc>
        <w:tc>
          <w:tcPr>
            <w:tcW w:w="7457" w:type="dxa"/>
            <w:shd w:val="clear" w:color="auto" w:fill="auto"/>
          </w:tcPr>
          <w:p w:rsidR="001C3FAE" w:rsidRPr="00F53019" w:rsidRDefault="004E3440" w:rsidP="007A59C7">
            <w:pPr>
              <w:jc w:val="center"/>
              <w:rPr>
                <w:b/>
                <w:sz w:val="12"/>
                <w:szCs w:val="12"/>
                <w:lang w:val="fr-BE"/>
              </w:rPr>
            </w:pPr>
            <w:r>
              <w:rPr>
                <w:b/>
                <w:noProof/>
                <w:sz w:val="12"/>
                <w:szCs w:val="12"/>
                <w:lang w:val="fr-BE"/>
              </w:rPr>
              <w:t>Observations</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PS07</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training events held</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Training Events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4.00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PS07</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training events held</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Training Events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4.00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4.00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PS08</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project visits and participations in project events by JS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Project visits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300.00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PS08</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project visits and participations in project events by JS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Project visits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300.00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300.00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PS09</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PMC meetings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PMC meetings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14.00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PS09</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PMC meetings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PMC meetings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14.00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14.00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PS10</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press releases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Press releases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10.00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PS10</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press releases</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Press releases</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10.00</w:t>
            </w: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PS11</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employees (FTEs) whose salaries are co-financed by TA</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Number of FTEs</w:t>
            </w:r>
          </w:p>
        </w:tc>
        <w:tc>
          <w:tcPr>
            <w:tcW w:w="1181" w:type="dxa"/>
            <w:shd w:val="clear" w:color="auto" w:fill="auto"/>
          </w:tcPr>
          <w:p w:rsidR="001C3FAE" w:rsidRPr="00BA47B4" w:rsidRDefault="001C3FAE" w:rsidP="007A59C7">
            <w:pPr>
              <w:jc w:val="right"/>
              <w:rPr>
                <w:sz w:val="12"/>
                <w:szCs w:val="12"/>
                <w:lang w:val="fr-BE"/>
              </w:rPr>
            </w:pP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0.00</w:t>
            </w:r>
          </w:p>
        </w:tc>
        <w:tc>
          <w:tcPr>
            <w:tcW w:w="7457" w:type="dxa"/>
            <w:shd w:val="clear" w:color="auto" w:fill="auto"/>
          </w:tcPr>
          <w:p w:rsidR="001C3FAE" w:rsidRPr="00BA47B4" w:rsidRDefault="001C3FAE" w:rsidP="007A59C7">
            <w:pPr>
              <w:rPr>
                <w:sz w:val="12"/>
                <w:szCs w:val="12"/>
                <w:lang w:val="fr-BE"/>
              </w:rPr>
            </w:pP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PS11</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employees (FTEs) whose salaries are co-financed by TA</w:t>
            </w:r>
          </w:p>
        </w:tc>
        <w:tc>
          <w:tcPr>
            <w:tcW w:w="1134" w:type="dxa"/>
            <w:shd w:val="clear" w:color="auto" w:fill="auto"/>
          </w:tcPr>
          <w:p w:rsidR="001C3FAE" w:rsidRPr="00BA47B4" w:rsidRDefault="004E3440" w:rsidP="007A59C7">
            <w:pPr>
              <w:rPr>
                <w:sz w:val="12"/>
                <w:szCs w:val="12"/>
                <w:lang w:val="fr-BE"/>
              </w:rPr>
            </w:pPr>
            <w:r>
              <w:rPr>
                <w:noProof/>
                <w:sz w:val="12"/>
                <w:szCs w:val="12"/>
                <w:lang w:val="fr-BE"/>
              </w:rPr>
              <w:t>Number of FTEs</w:t>
            </w:r>
          </w:p>
        </w:tc>
        <w:tc>
          <w:tcPr>
            <w:tcW w:w="1181" w:type="dxa"/>
            <w:shd w:val="clear" w:color="auto" w:fill="auto"/>
          </w:tcPr>
          <w:p w:rsidR="001C3FAE" w:rsidRPr="00BA47B4" w:rsidRDefault="001C3FAE" w:rsidP="007A59C7">
            <w:pPr>
              <w:jc w:val="right"/>
              <w:rPr>
                <w:sz w:val="12"/>
                <w:szCs w:val="12"/>
                <w:lang w:val="fr-BE"/>
              </w:rPr>
            </w:pPr>
          </w:p>
        </w:tc>
        <w:tc>
          <w:tcPr>
            <w:tcW w:w="1181" w:type="dxa"/>
            <w:shd w:val="clear" w:color="auto" w:fill="auto"/>
          </w:tcPr>
          <w:p w:rsidR="001C3FAE" w:rsidRPr="00BA47B4" w:rsidRDefault="004E3440" w:rsidP="007A59C7">
            <w:pPr>
              <w:jc w:val="right"/>
              <w:rPr>
                <w:sz w:val="12"/>
                <w:szCs w:val="12"/>
                <w:lang w:val="fr-BE"/>
              </w:rPr>
            </w:pPr>
            <w:r>
              <w:rPr>
                <w:noProof/>
                <w:sz w:val="12"/>
                <w:szCs w:val="12"/>
                <w:lang w:val="fr-BE"/>
              </w:rPr>
              <w:t>11.00</w:t>
            </w:r>
          </w:p>
        </w:tc>
        <w:tc>
          <w:tcPr>
            <w:tcW w:w="7457" w:type="dxa"/>
            <w:shd w:val="clear" w:color="auto" w:fill="auto"/>
          </w:tcPr>
          <w:p w:rsidR="001C3FAE" w:rsidRPr="00BA47B4" w:rsidRDefault="001C3FAE" w:rsidP="007A59C7">
            <w:pPr>
              <w:rPr>
                <w:sz w:val="12"/>
                <w:szCs w:val="12"/>
                <w:lang w:val="fr-BE"/>
              </w:rPr>
            </w:pPr>
          </w:p>
        </w:tc>
      </w:tr>
    </w:tbl>
    <w:p w:rsidR="001C3FAE" w:rsidRDefault="001C3FAE" w:rsidP="001C3FAE">
      <w:pPr>
        <w:keepNext/>
        <w:rPr>
          <w:sz w:val="20"/>
          <w:szCs w:val="20"/>
        </w:rPr>
      </w:pPr>
    </w:p>
    <w:p w:rsidR="007F7124" w:rsidRDefault="007F7124" w:rsidP="001C3FAE">
      <w:pPr>
        <w:keepNext/>
        <w:rPr>
          <w:noProof/>
          <w:sz w:val="20"/>
          <w:szCs w:val="20"/>
        </w:rPr>
      </w:pPr>
      <w:r>
        <w:rPr>
          <w:sz w:val="20"/>
          <w:szCs w:val="20"/>
        </w:rPr>
        <w:t xml:space="preserve">Table 2(a) </w:t>
      </w:r>
      <w:r>
        <w:rPr>
          <w:noProof/>
          <w:sz w:val="20"/>
          <w:szCs w:val="20"/>
        </w:rPr>
        <w:t>Common and programme specific output indicators for 2014 and 2015 reporting years</w:t>
      </w:r>
    </w:p>
    <w:p w:rsidR="007F7124" w:rsidRDefault="007F7124" w:rsidP="001C3FAE">
      <w:pPr>
        <w:keepNext/>
        <w:rPr>
          <w:sz w:val="20"/>
          <w:szCs w:val="20"/>
        </w:rPr>
      </w:pP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994"/>
        <w:gridCol w:w="2409"/>
        <w:gridCol w:w="1182"/>
        <w:gridCol w:w="1182"/>
      </w:tblGrid>
      <w:tr w:rsidR="00EB2573" w:rsidTr="007A59C7">
        <w:trPr>
          <w:tblHeader/>
        </w:trPr>
        <w:tc>
          <w:tcPr>
            <w:tcW w:w="515" w:type="dxa"/>
            <w:shd w:val="clear" w:color="auto" w:fill="auto"/>
          </w:tcPr>
          <w:p w:rsidR="001C3FAE" w:rsidRPr="00F53019" w:rsidRDefault="004E3440" w:rsidP="007A59C7">
            <w:pPr>
              <w:jc w:val="center"/>
              <w:rPr>
                <w:b/>
                <w:sz w:val="12"/>
                <w:szCs w:val="12"/>
                <w:lang w:val="fr-BE"/>
              </w:rPr>
            </w:pPr>
            <w:r>
              <w:rPr>
                <w:b/>
                <w:sz w:val="12"/>
                <w:szCs w:val="12"/>
                <w:lang w:val="fr-BE"/>
              </w:rPr>
              <w:t>(1)</w:t>
            </w:r>
          </w:p>
        </w:tc>
        <w:tc>
          <w:tcPr>
            <w:tcW w:w="994" w:type="dxa"/>
            <w:shd w:val="clear" w:color="auto" w:fill="auto"/>
          </w:tcPr>
          <w:p w:rsidR="001C3FAE" w:rsidRPr="00F53019" w:rsidRDefault="004E3440" w:rsidP="007A59C7">
            <w:pPr>
              <w:rPr>
                <w:b/>
                <w:sz w:val="12"/>
                <w:szCs w:val="12"/>
                <w:lang w:val="fr-BE"/>
              </w:rPr>
            </w:pPr>
            <w:r w:rsidRPr="00F53019">
              <w:rPr>
                <w:b/>
                <w:noProof/>
                <w:sz w:val="12"/>
                <w:szCs w:val="12"/>
                <w:lang w:val="fr-BE"/>
              </w:rPr>
              <w:t>ID</w:t>
            </w:r>
          </w:p>
        </w:tc>
        <w:tc>
          <w:tcPr>
            <w:tcW w:w="2409" w:type="dxa"/>
            <w:shd w:val="clear" w:color="auto" w:fill="auto"/>
          </w:tcPr>
          <w:p w:rsidR="001C3FAE" w:rsidRPr="00F53019" w:rsidRDefault="004E3440" w:rsidP="007A59C7">
            <w:pPr>
              <w:rPr>
                <w:b/>
                <w:sz w:val="12"/>
                <w:szCs w:val="12"/>
                <w:lang w:val="fr-BE"/>
              </w:rPr>
            </w:pPr>
            <w:r w:rsidRPr="00F53019">
              <w:rPr>
                <w:b/>
                <w:noProof/>
                <w:sz w:val="12"/>
                <w:szCs w:val="12"/>
                <w:lang w:val="fr-BE"/>
              </w:rPr>
              <w:t>Indicator</w:t>
            </w:r>
          </w:p>
        </w:tc>
        <w:tc>
          <w:tcPr>
            <w:tcW w:w="1182" w:type="dxa"/>
          </w:tcPr>
          <w:p w:rsidR="001C3FAE" w:rsidRPr="00F53019" w:rsidRDefault="004E3440" w:rsidP="007A59C7">
            <w:pPr>
              <w:jc w:val="center"/>
              <w:rPr>
                <w:b/>
                <w:sz w:val="12"/>
                <w:szCs w:val="12"/>
                <w:lang w:val="fr-BE"/>
              </w:rPr>
            </w:pPr>
            <w:r>
              <w:rPr>
                <w:b/>
                <w:sz w:val="12"/>
                <w:szCs w:val="12"/>
                <w:lang w:val="fr-BE"/>
              </w:rPr>
              <w:t>2015</w:t>
            </w:r>
          </w:p>
        </w:tc>
        <w:tc>
          <w:tcPr>
            <w:tcW w:w="1182" w:type="dxa"/>
            <w:shd w:val="clear" w:color="auto" w:fill="auto"/>
          </w:tcPr>
          <w:p w:rsidR="001C3FAE" w:rsidRPr="00F53019" w:rsidRDefault="004E3440" w:rsidP="007A59C7">
            <w:pPr>
              <w:jc w:val="center"/>
              <w:rPr>
                <w:b/>
                <w:sz w:val="12"/>
                <w:szCs w:val="12"/>
                <w:lang w:val="fr-BE"/>
              </w:rPr>
            </w:pPr>
            <w:r>
              <w:rPr>
                <w:b/>
                <w:sz w:val="12"/>
                <w:szCs w:val="12"/>
                <w:lang w:val="fr-BE"/>
              </w:rPr>
              <w:t>2014</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PS07</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training events held</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PS07</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training events held</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PS08</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project visits and participations in project events by JS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PS08</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project visits and participations in project events by JS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PS09</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PMC meetings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lastRenderedPageBreak/>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PS09</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PMC meetings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PS10</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press releases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PS10</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press releases</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F</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PS11</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employees (FTEs) whose salaries are co-financed by TA</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r w:rsidR="00EB2573" w:rsidTr="007A59C7">
        <w:tc>
          <w:tcPr>
            <w:tcW w:w="515" w:type="dxa"/>
            <w:shd w:val="clear" w:color="auto" w:fill="auto"/>
          </w:tcPr>
          <w:p w:rsidR="001C3FAE" w:rsidRPr="00BA47B4" w:rsidRDefault="004E3440" w:rsidP="007A59C7">
            <w:pPr>
              <w:rPr>
                <w:sz w:val="12"/>
                <w:szCs w:val="12"/>
                <w:lang w:val="fr-BE"/>
              </w:rPr>
            </w:pPr>
            <w:r>
              <w:rPr>
                <w:noProof/>
                <w:sz w:val="12"/>
                <w:szCs w:val="12"/>
                <w:lang w:val="fr-BE"/>
              </w:rPr>
              <w:t>S</w:t>
            </w:r>
          </w:p>
        </w:tc>
        <w:tc>
          <w:tcPr>
            <w:tcW w:w="994" w:type="dxa"/>
            <w:shd w:val="clear" w:color="auto" w:fill="auto"/>
          </w:tcPr>
          <w:p w:rsidR="001C3FAE" w:rsidRPr="00BA47B4" w:rsidRDefault="004E3440" w:rsidP="007A59C7">
            <w:pPr>
              <w:rPr>
                <w:sz w:val="12"/>
                <w:szCs w:val="12"/>
                <w:lang w:val="fr-BE"/>
              </w:rPr>
            </w:pPr>
            <w:r>
              <w:rPr>
                <w:noProof/>
                <w:sz w:val="12"/>
                <w:szCs w:val="12"/>
                <w:lang w:val="fr-BE"/>
              </w:rPr>
              <w:t>PS11</w:t>
            </w:r>
          </w:p>
        </w:tc>
        <w:tc>
          <w:tcPr>
            <w:tcW w:w="2409" w:type="dxa"/>
            <w:shd w:val="clear" w:color="auto" w:fill="auto"/>
          </w:tcPr>
          <w:p w:rsidR="001C3FAE" w:rsidRPr="00BA47B4" w:rsidRDefault="004E3440" w:rsidP="007A59C7">
            <w:pPr>
              <w:rPr>
                <w:sz w:val="12"/>
                <w:szCs w:val="12"/>
                <w:lang w:val="fr-BE"/>
              </w:rPr>
            </w:pPr>
            <w:r>
              <w:rPr>
                <w:noProof/>
                <w:sz w:val="12"/>
                <w:szCs w:val="12"/>
                <w:lang w:val="fr-BE"/>
              </w:rPr>
              <w:t>Number of employees (FTEs) whose salaries are co-financed by TA</w:t>
            </w:r>
          </w:p>
        </w:tc>
        <w:tc>
          <w:tcPr>
            <w:tcW w:w="1182" w:type="dxa"/>
          </w:tcPr>
          <w:p w:rsidR="001C3FAE" w:rsidRPr="00BA47B4" w:rsidRDefault="004E3440" w:rsidP="007A59C7">
            <w:pPr>
              <w:jc w:val="right"/>
              <w:rPr>
                <w:sz w:val="12"/>
                <w:szCs w:val="12"/>
                <w:lang w:val="fr-BE"/>
              </w:rPr>
            </w:pPr>
            <w:r>
              <w:rPr>
                <w:noProof/>
                <w:sz w:val="12"/>
                <w:szCs w:val="12"/>
                <w:lang w:val="fr-BE"/>
              </w:rPr>
              <w:t>0.00</w:t>
            </w:r>
          </w:p>
        </w:tc>
        <w:tc>
          <w:tcPr>
            <w:tcW w:w="1182" w:type="dxa"/>
            <w:shd w:val="clear" w:color="auto" w:fill="auto"/>
          </w:tcPr>
          <w:p w:rsidR="001C3FAE" w:rsidRPr="00BA47B4" w:rsidRDefault="004E3440" w:rsidP="007A59C7">
            <w:pPr>
              <w:jc w:val="right"/>
              <w:rPr>
                <w:sz w:val="12"/>
                <w:szCs w:val="12"/>
                <w:lang w:val="fr-BE"/>
              </w:rPr>
            </w:pPr>
            <w:r>
              <w:rPr>
                <w:noProof/>
                <w:sz w:val="12"/>
                <w:szCs w:val="12"/>
                <w:lang w:val="fr-BE"/>
              </w:rPr>
              <w:t>0.00</w:t>
            </w:r>
          </w:p>
        </w:tc>
      </w:tr>
    </w:tbl>
    <w:p w:rsidR="001C3FAE" w:rsidRDefault="004E3440" w:rsidP="001C3FAE">
      <w:r>
        <w:br w:type="page"/>
      </w:r>
    </w:p>
    <w:p w:rsidR="00065690" w:rsidRDefault="004E3440" w:rsidP="006F453A">
      <w:pPr>
        <w:pStyle w:val="Heading2"/>
        <w:numPr>
          <w:ilvl w:val="0"/>
          <w:numId w:val="0"/>
        </w:numPr>
        <w:rPr>
          <w:lang w:val="fr-BE"/>
        </w:rPr>
      </w:pPr>
      <w:r>
        <w:rPr>
          <w:noProof/>
          <w:lang w:val="fr-BE"/>
        </w:rPr>
        <w:t>3.3 Table 3: Information on the milestones and targets defined in the performance framework</w:t>
      </w:r>
    </w:p>
    <w:p w:rsidR="00103036" w:rsidRDefault="00103036" w:rsidP="0010303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2693"/>
        <w:gridCol w:w="851"/>
        <w:gridCol w:w="992"/>
        <w:gridCol w:w="1491"/>
        <w:gridCol w:w="1489"/>
        <w:gridCol w:w="4447"/>
      </w:tblGrid>
      <w:tr w:rsidR="00EB2573" w:rsidTr="00784891">
        <w:trPr>
          <w:tblHeader/>
        </w:trPr>
        <w:tc>
          <w:tcPr>
            <w:tcW w:w="993" w:type="dxa"/>
            <w:shd w:val="clear" w:color="auto" w:fill="auto"/>
          </w:tcPr>
          <w:p w:rsidR="00103036" w:rsidRPr="005945D0" w:rsidRDefault="00A321E5" w:rsidP="004D7530">
            <w:pPr>
              <w:rPr>
                <w:sz w:val="16"/>
                <w:szCs w:val="16"/>
                <w:lang w:val="fr-BE"/>
              </w:rPr>
            </w:pPr>
            <w:r>
              <w:rPr>
                <w:b/>
                <w:noProof/>
                <w:sz w:val="16"/>
                <w:szCs w:val="16"/>
                <w:lang w:val="fr-BE"/>
              </w:rPr>
              <w:t>Priority axis</w:t>
            </w:r>
          </w:p>
        </w:tc>
        <w:tc>
          <w:tcPr>
            <w:tcW w:w="708" w:type="dxa"/>
            <w:shd w:val="clear" w:color="auto" w:fill="auto"/>
          </w:tcPr>
          <w:p w:rsidR="00103036" w:rsidRPr="005945D0" w:rsidRDefault="00A321E5" w:rsidP="004D7530">
            <w:pPr>
              <w:rPr>
                <w:sz w:val="16"/>
                <w:szCs w:val="16"/>
                <w:lang w:val="fr-BE"/>
              </w:rPr>
            </w:pPr>
            <w:r>
              <w:rPr>
                <w:b/>
                <w:noProof/>
                <w:sz w:val="16"/>
                <w:szCs w:val="16"/>
                <w:lang w:val="fr-BE"/>
              </w:rPr>
              <w:t>Ind type</w:t>
            </w:r>
          </w:p>
        </w:tc>
        <w:tc>
          <w:tcPr>
            <w:tcW w:w="709" w:type="dxa"/>
            <w:shd w:val="clear" w:color="auto" w:fill="auto"/>
          </w:tcPr>
          <w:p w:rsidR="00103036" w:rsidRPr="0024468B" w:rsidRDefault="00FC15F8" w:rsidP="004D7530">
            <w:pPr>
              <w:rPr>
                <w:sz w:val="16"/>
                <w:szCs w:val="16"/>
                <w:lang w:val="fr-BE"/>
              </w:rPr>
            </w:pPr>
            <w:r>
              <w:rPr>
                <w:noProof/>
                <w:sz w:val="16"/>
                <w:szCs w:val="16"/>
                <w:lang w:val="fr-BE"/>
              </w:rPr>
              <w:t>ID</w:t>
            </w:r>
          </w:p>
        </w:tc>
        <w:tc>
          <w:tcPr>
            <w:tcW w:w="2693" w:type="dxa"/>
            <w:shd w:val="clear" w:color="auto" w:fill="auto"/>
          </w:tcPr>
          <w:p w:rsidR="00103036" w:rsidRPr="0024468B" w:rsidRDefault="00FC15F8" w:rsidP="004D7530">
            <w:pPr>
              <w:rPr>
                <w:sz w:val="16"/>
                <w:szCs w:val="16"/>
                <w:lang w:val="fr-BE"/>
              </w:rPr>
            </w:pPr>
            <w:r>
              <w:rPr>
                <w:noProof/>
                <w:sz w:val="16"/>
                <w:szCs w:val="16"/>
                <w:lang w:val="fr-BE"/>
              </w:rPr>
              <w:t>Indicator</w:t>
            </w:r>
          </w:p>
        </w:tc>
        <w:tc>
          <w:tcPr>
            <w:tcW w:w="851" w:type="dxa"/>
            <w:shd w:val="clear" w:color="auto" w:fill="auto"/>
          </w:tcPr>
          <w:p w:rsidR="00103036" w:rsidRPr="0024468B" w:rsidRDefault="0022605E" w:rsidP="004D7530">
            <w:pPr>
              <w:rPr>
                <w:sz w:val="16"/>
                <w:szCs w:val="16"/>
                <w:lang w:val="fr-BE"/>
              </w:rPr>
            </w:pPr>
            <w:r>
              <w:rPr>
                <w:noProof/>
                <w:sz w:val="16"/>
                <w:szCs w:val="16"/>
                <w:lang w:val="fr-BE"/>
              </w:rPr>
              <w:t>Measurement unit</w:t>
            </w:r>
          </w:p>
        </w:tc>
        <w:tc>
          <w:tcPr>
            <w:tcW w:w="992" w:type="dxa"/>
            <w:shd w:val="clear" w:color="auto" w:fill="auto"/>
          </w:tcPr>
          <w:p w:rsidR="00103036" w:rsidRPr="0024468B" w:rsidRDefault="000B365D" w:rsidP="004D7530">
            <w:pPr>
              <w:rPr>
                <w:sz w:val="16"/>
                <w:szCs w:val="16"/>
                <w:lang w:val="fr-BE"/>
              </w:rPr>
            </w:pPr>
            <w:r>
              <w:rPr>
                <w:noProof/>
                <w:sz w:val="16"/>
                <w:szCs w:val="16"/>
                <w:lang w:val="fr-BE"/>
              </w:rPr>
              <w:t>Milestone for 2018 total</w:t>
            </w:r>
          </w:p>
        </w:tc>
        <w:tc>
          <w:tcPr>
            <w:tcW w:w="1491" w:type="dxa"/>
          </w:tcPr>
          <w:p w:rsidR="00103036" w:rsidRPr="0024468B" w:rsidRDefault="0025473C" w:rsidP="0025473C">
            <w:pPr>
              <w:jc w:val="center"/>
              <w:rPr>
                <w:sz w:val="16"/>
                <w:szCs w:val="16"/>
                <w:lang w:val="fr-BE"/>
              </w:rPr>
            </w:pPr>
            <w:r>
              <w:rPr>
                <w:noProof/>
                <w:sz w:val="16"/>
                <w:szCs w:val="16"/>
                <w:lang w:val="fr-BE"/>
              </w:rPr>
              <w:t>Final target (2023) total</w:t>
            </w:r>
          </w:p>
        </w:tc>
        <w:tc>
          <w:tcPr>
            <w:tcW w:w="1489" w:type="dxa"/>
          </w:tcPr>
          <w:p w:rsidR="00103036" w:rsidRPr="0024468B" w:rsidRDefault="004E3440" w:rsidP="00213BAA">
            <w:pPr>
              <w:jc w:val="center"/>
              <w:rPr>
                <w:sz w:val="16"/>
                <w:szCs w:val="16"/>
                <w:lang w:val="fr-BE"/>
              </w:rPr>
            </w:pPr>
            <w:r>
              <w:rPr>
                <w:sz w:val="16"/>
                <w:szCs w:val="16"/>
                <w:lang w:val="fr-BE"/>
              </w:rPr>
              <w:t xml:space="preserve">2016 </w:t>
            </w:r>
          </w:p>
        </w:tc>
        <w:tc>
          <w:tcPr>
            <w:tcW w:w="4447" w:type="dxa"/>
            <w:shd w:val="clear" w:color="auto" w:fill="auto"/>
          </w:tcPr>
          <w:p w:rsidR="00103036" w:rsidRPr="0024468B" w:rsidRDefault="004E3440" w:rsidP="004D7530">
            <w:pPr>
              <w:jc w:val="center"/>
              <w:rPr>
                <w:sz w:val="16"/>
                <w:szCs w:val="16"/>
                <w:lang w:val="fr-BE"/>
              </w:rPr>
            </w:pPr>
            <w:r w:rsidRPr="0024468B">
              <w:rPr>
                <w:noProof/>
                <w:sz w:val="16"/>
                <w:szCs w:val="16"/>
                <w:lang w:val="fr-BE"/>
              </w:rPr>
              <w:t>Observations</w:t>
            </w: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PA1</w:t>
            </w:r>
          </w:p>
        </w:tc>
        <w:tc>
          <w:tcPr>
            <w:tcW w:w="708" w:type="dxa"/>
            <w:shd w:val="clear" w:color="auto" w:fill="auto"/>
          </w:tcPr>
          <w:p w:rsidR="00103036" w:rsidRPr="0024468B" w:rsidRDefault="001A543A" w:rsidP="00C82DF8">
            <w:pPr>
              <w:rPr>
                <w:sz w:val="16"/>
                <w:szCs w:val="16"/>
                <w:lang w:val="fr-BE"/>
              </w:rPr>
            </w:pPr>
            <w:r>
              <w:rPr>
                <w:noProof/>
                <w:sz w:val="16"/>
                <w:szCs w:val="16"/>
                <w:lang w:val="fr-BE"/>
              </w:rPr>
              <w:t>F</w:t>
            </w:r>
          </w:p>
        </w:tc>
        <w:tc>
          <w:tcPr>
            <w:tcW w:w="709" w:type="dxa"/>
            <w:shd w:val="clear" w:color="auto" w:fill="auto"/>
          </w:tcPr>
          <w:p w:rsidR="00103036" w:rsidRPr="0024468B" w:rsidRDefault="00706AB7" w:rsidP="00D568E9">
            <w:pPr>
              <w:rPr>
                <w:sz w:val="16"/>
                <w:szCs w:val="16"/>
                <w:lang w:val="fr-BE"/>
              </w:rPr>
            </w:pPr>
            <w:r>
              <w:rPr>
                <w:noProof/>
                <w:sz w:val="16"/>
                <w:szCs w:val="16"/>
                <w:lang w:val="fr-BE"/>
              </w:rPr>
              <w:t>FI01</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Total amount of eligible expenditure entered into the accounting system of the certifying authority and certified by the authority</w:t>
            </w:r>
          </w:p>
        </w:tc>
        <w:tc>
          <w:tcPr>
            <w:tcW w:w="851" w:type="dxa"/>
            <w:shd w:val="clear" w:color="auto" w:fill="auto"/>
          </w:tcPr>
          <w:p w:rsidR="00103036" w:rsidRPr="0024468B" w:rsidRDefault="00614D48" w:rsidP="004D7530">
            <w:pPr>
              <w:rPr>
                <w:sz w:val="16"/>
                <w:szCs w:val="16"/>
                <w:lang w:val="fr-BE"/>
              </w:rPr>
            </w:pPr>
            <w:r>
              <w:rPr>
                <w:noProof/>
                <w:sz w:val="16"/>
                <w:szCs w:val="16"/>
                <w:lang w:val="fr-BE"/>
              </w:rPr>
              <w:t>EUR</w:t>
            </w:r>
          </w:p>
        </w:tc>
        <w:tc>
          <w:tcPr>
            <w:tcW w:w="992" w:type="dxa"/>
            <w:shd w:val="clear" w:color="auto" w:fill="auto"/>
          </w:tcPr>
          <w:p w:rsidR="00103036" w:rsidRPr="0024468B" w:rsidRDefault="000B365D" w:rsidP="00F733E5">
            <w:pPr>
              <w:rPr>
                <w:sz w:val="16"/>
                <w:szCs w:val="16"/>
                <w:lang w:val="fr-BE"/>
              </w:rPr>
            </w:pPr>
            <w:r>
              <w:rPr>
                <w:noProof/>
                <w:sz w:val="16"/>
                <w:szCs w:val="16"/>
                <w:lang w:val="fr-BE"/>
              </w:rPr>
              <w:t>4,751,906</w:t>
            </w:r>
          </w:p>
        </w:tc>
        <w:tc>
          <w:tcPr>
            <w:tcW w:w="1491" w:type="dxa"/>
          </w:tcPr>
          <w:p w:rsidR="00103036" w:rsidRPr="0024468B" w:rsidRDefault="00D77DD5" w:rsidP="004D7530">
            <w:pPr>
              <w:jc w:val="right"/>
              <w:rPr>
                <w:sz w:val="16"/>
                <w:szCs w:val="16"/>
                <w:lang w:val="fr-BE"/>
              </w:rPr>
            </w:pPr>
            <w:r>
              <w:rPr>
                <w:noProof/>
                <w:sz w:val="16"/>
                <w:szCs w:val="16"/>
                <w:lang w:val="fr-BE"/>
              </w:rPr>
              <w:t>39,599,224.00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PA1</w:t>
            </w:r>
          </w:p>
        </w:tc>
        <w:tc>
          <w:tcPr>
            <w:tcW w:w="708" w:type="dxa"/>
            <w:shd w:val="clear" w:color="auto" w:fill="auto"/>
          </w:tcPr>
          <w:p w:rsidR="00103036" w:rsidRPr="0024468B" w:rsidRDefault="001A543A" w:rsidP="00C82DF8">
            <w:pPr>
              <w:rPr>
                <w:sz w:val="16"/>
                <w:szCs w:val="16"/>
                <w:lang w:val="fr-BE"/>
              </w:rPr>
            </w:pPr>
            <w:r>
              <w:rPr>
                <w:noProof/>
                <w:sz w:val="16"/>
                <w:szCs w:val="16"/>
                <w:lang w:val="fr-BE"/>
              </w:rPr>
              <w:t>I</w:t>
            </w:r>
          </w:p>
        </w:tc>
        <w:tc>
          <w:tcPr>
            <w:tcW w:w="709" w:type="dxa"/>
            <w:shd w:val="clear" w:color="auto" w:fill="auto"/>
          </w:tcPr>
          <w:p w:rsidR="00103036" w:rsidRPr="0024468B" w:rsidRDefault="00706AB7" w:rsidP="00D568E9">
            <w:pPr>
              <w:rPr>
                <w:sz w:val="16"/>
                <w:szCs w:val="16"/>
                <w:lang w:val="fr-BE"/>
              </w:rPr>
            </w:pPr>
            <w:r>
              <w:rPr>
                <w:noProof/>
                <w:sz w:val="16"/>
                <w:szCs w:val="16"/>
                <w:lang w:val="fr-BE"/>
              </w:rPr>
              <w:t>IS01</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Number of projects approved with  enterprises cooperating with research institutions</w:t>
            </w:r>
          </w:p>
        </w:tc>
        <w:tc>
          <w:tcPr>
            <w:tcW w:w="851" w:type="dxa"/>
            <w:shd w:val="clear" w:color="auto" w:fill="auto"/>
          </w:tcPr>
          <w:p w:rsidR="00103036" w:rsidRPr="0024468B" w:rsidRDefault="00614D48" w:rsidP="004D7530">
            <w:pPr>
              <w:rPr>
                <w:sz w:val="16"/>
                <w:szCs w:val="16"/>
                <w:lang w:val="fr-BE"/>
              </w:rPr>
            </w:pPr>
            <w:r>
              <w:rPr>
                <w:noProof/>
                <w:sz w:val="16"/>
                <w:szCs w:val="16"/>
                <w:lang w:val="fr-BE"/>
              </w:rPr>
              <w:t>Number of projects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5</w:t>
            </w:r>
          </w:p>
        </w:tc>
        <w:tc>
          <w:tcPr>
            <w:tcW w:w="1491" w:type="dxa"/>
          </w:tcPr>
          <w:p w:rsidR="00103036" w:rsidRPr="0024468B" w:rsidRDefault="00103036" w:rsidP="004D7530">
            <w:pPr>
              <w:jc w:val="right"/>
              <w:rPr>
                <w:sz w:val="16"/>
                <w:szCs w:val="16"/>
                <w:lang w:val="fr-BE"/>
              </w:rPr>
            </w:pP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PA1</w:t>
            </w:r>
          </w:p>
        </w:tc>
        <w:tc>
          <w:tcPr>
            <w:tcW w:w="708" w:type="dxa"/>
            <w:shd w:val="clear" w:color="auto" w:fill="auto"/>
          </w:tcPr>
          <w:p w:rsidR="00103036" w:rsidRPr="0024468B" w:rsidRDefault="001A543A" w:rsidP="00C82DF8">
            <w:pPr>
              <w:rPr>
                <w:sz w:val="16"/>
                <w:szCs w:val="16"/>
                <w:lang w:val="fr-BE"/>
              </w:rPr>
            </w:pPr>
            <w:r>
              <w:rPr>
                <w:noProof/>
                <w:sz w:val="16"/>
                <w:szCs w:val="16"/>
                <w:lang w:val="fr-BE"/>
              </w:rPr>
              <w:t>O</w:t>
            </w:r>
          </w:p>
        </w:tc>
        <w:tc>
          <w:tcPr>
            <w:tcW w:w="709" w:type="dxa"/>
            <w:shd w:val="clear" w:color="auto" w:fill="auto"/>
          </w:tcPr>
          <w:p w:rsidR="00103036" w:rsidRPr="0024468B" w:rsidRDefault="00706AB7" w:rsidP="00D568E9">
            <w:pPr>
              <w:rPr>
                <w:sz w:val="16"/>
                <w:szCs w:val="16"/>
                <w:lang w:val="fr-BE"/>
              </w:rPr>
            </w:pPr>
            <w:r>
              <w:rPr>
                <w:noProof/>
                <w:sz w:val="16"/>
                <w:szCs w:val="16"/>
                <w:lang w:val="fr-BE"/>
              </w:rPr>
              <w:t>CO26</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Research, Innovation: Number of enterprises cooperating with research institutions</w:t>
            </w:r>
          </w:p>
        </w:tc>
        <w:tc>
          <w:tcPr>
            <w:tcW w:w="851" w:type="dxa"/>
            <w:shd w:val="clear" w:color="auto" w:fill="auto"/>
          </w:tcPr>
          <w:p w:rsidR="00103036" w:rsidRPr="0024468B" w:rsidRDefault="00614D48" w:rsidP="004D7530">
            <w:pPr>
              <w:rPr>
                <w:sz w:val="16"/>
                <w:szCs w:val="16"/>
                <w:lang w:val="fr-BE"/>
              </w:rPr>
            </w:pPr>
            <w:r>
              <w:rPr>
                <w:noProof/>
                <w:sz w:val="16"/>
                <w:szCs w:val="16"/>
                <w:lang w:val="fr-BE"/>
              </w:rPr>
              <w:t>Enterprises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0</w:t>
            </w:r>
          </w:p>
        </w:tc>
        <w:tc>
          <w:tcPr>
            <w:tcW w:w="1491" w:type="dxa"/>
          </w:tcPr>
          <w:p w:rsidR="00103036" w:rsidRPr="0024468B" w:rsidRDefault="00D77DD5" w:rsidP="004D7530">
            <w:pPr>
              <w:jc w:val="right"/>
              <w:rPr>
                <w:sz w:val="16"/>
                <w:szCs w:val="16"/>
                <w:lang w:val="fr-BE"/>
              </w:rPr>
            </w:pPr>
            <w:r>
              <w:rPr>
                <w:noProof/>
                <w:sz w:val="16"/>
                <w:szCs w:val="16"/>
                <w:lang w:val="fr-BE"/>
              </w:rPr>
              <w:t>70.00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PA2</w:t>
            </w:r>
          </w:p>
        </w:tc>
        <w:tc>
          <w:tcPr>
            <w:tcW w:w="708" w:type="dxa"/>
            <w:shd w:val="clear" w:color="auto" w:fill="auto"/>
          </w:tcPr>
          <w:p w:rsidR="00103036" w:rsidRPr="0024468B" w:rsidRDefault="001A543A" w:rsidP="00C82DF8">
            <w:pPr>
              <w:rPr>
                <w:sz w:val="16"/>
                <w:szCs w:val="16"/>
                <w:lang w:val="fr-BE"/>
              </w:rPr>
            </w:pPr>
            <w:r>
              <w:rPr>
                <w:noProof/>
                <w:sz w:val="16"/>
                <w:szCs w:val="16"/>
                <w:lang w:val="fr-BE"/>
              </w:rPr>
              <w:t>F</w:t>
            </w:r>
          </w:p>
        </w:tc>
        <w:tc>
          <w:tcPr>
            <w:tcW w:w="709" w:type="dxa"/>
            <w:shd w:val="clear" w:color="auto" w:fill="auto"/>
          </w:tcPr>
          <w:p w:rsidR="00103036" w:rsidRPr="0024468B" w:rsidRDefault="00706AB7" w:rsidP="00D568E9">
            <w:pPr>
              <w:rPr>
                <w:sz w:val="16"/>
                <w:szCs w:val="16"/>
                <w:lang w:val="fr-BE"/>
              </w:rPr>
            </w:pPr>
            <w:r>
              <w:rPr>
                <w:noProof/>
                <w:sz w:val="16"/>
                <w:szCs w:val="16"/>
                <w:lang w:val="fr-BE"/>
              </w:rPr>
              <w:t>FI02</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Total amount of eligible expenditure entered into the accounting system of the certifying authority and certified by the authority</w:t>
            </w:r>
          </w:p>
        </w:tc>
        <w:tc>
          <w:tcPr>
            <w:tcW w:w="851" w:type="dxa"/>
            <w:shd w:val="clear" w:color="auto" w:fill="auto"/>
          </w:tcPr>
          <w:p w:rsidR="00103036" w:rsidRPr="0024468B" w:rsidRDefault="00614D48" w:rsidP="004D7530">
            <w:pPr>
              <w:rPr>
                <w:sz w:val="16"/>
                <w:szCs w:val="16"/>
                <w:lang w:val="fr-BE"/>
              </w:rPr>
            </w:pPr>
            <w:r>
              <w:rPr>
                <w:noProof/>
                <w:sz w:val="16"/>
                <w:szCs w:val="16"/>
                <w:lang w:val="fr-BE"/>
              </w:rPr>
              <w:t>EUR</w:t>
            </w:r>
          </w:p>
        </w:tc>
        <w:tc>
          <w:tcPr>
            <w:tcW w:w="992" w:type="dxa"/>
            <w:shd w:val="clear" w:color="auto" w:fill="auto"/>
          </w:tcPr>
          <w:p w:rsidR="00103036" w:rsidRPr="0024468B" w:rsidRDefault="000B365D" w:rsidP="00F733E5">
            <w:pPr>
              <w:rPr>
                <w:sz w:val="16"/>
                <w:szCs w:val="16"/>
                <w:lang w:val="fr-BE"/>
              </w:rPr>
            </w:pPr>
            <w:r>
              <w:rPr>
                <w:noProof/>
                <w:sz w:val="16"/>
                <w:szCs w:val="16"/>
                <w:lang w:val="fr-BE"/>
              </w:rPr>
              <w:t>4,157,919</w:t>
            </w:r>
          </w:p>
        </w:tc>
        <w:tc>
          <w:tcPr>
            <w:tcW w:w="1491" w:type="dxa"/>
          </w:tcPr>
          <w:p w:rsidR="00103036" w:rsidRPr="0024468B" w:rsidRDefault="00D77DD5" w:rsidP="004D7530">
            <w:pPr>
              <w:jc w:val="right"/>
              <w:rPr>
                <w:sz w:val="16"/>
                <w:szCs w:val="16"/>
                <w:lang w:val="fr-BE"/>
              </w:rPr>
            </w:pPr>
            <w:r>
              <w:rPr>
                <w:noProof/>
                <w:sz w:val="16"/>
                <w:szCs w:val="16"/>
                <w:lang w:val="fr-BE"/>
              </w:rPr>
              <w:t>34,649,320.00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PA2</w:t>
            </w:r>
          </w:p>
        </w:tc>
        <w:tc>
          <w:tcPr>
            <w:tcW w:w="708" w:type="dxa"/>
            <w:shd w:val="clear" w:color="auto" w:fill="auto"/>
          </w:tcPr>
          <w:p w:rsidR="00103036" w:rsidRPr="0024468B" w:rsidRDefault="001A543A" w:rsidP="00C82DF8">
            <w:pPr>
              <w:rPr>
                <w:sz w:val="16"/>
                <w:szCs w:val="16"/>
                <w:lang w:val="fr-BE"/>
              </w:rPr>
            </w:pPr>
            <w:r>
              <w:rPr>
                <w:noProof/>
                <w:sz w:val="16"/>
                <w:szCs w:val="16"/>
                <w:lang w:val="fr-BE"/>
              </w:rPr>
              <w:t>I</w:t>
            </w:r>
          </w:p>
        </w:tc>
        <w:tc>
          <w:tcPr>
            <w:tcW w:w="709" w:type="dxa"/>
            <w:shd w:val="clear" w:color="auto" w:fill="auto"/>
          </w:tcPr>
          <w:p w:rsidR="00103036" w:rsidRPr="0024468B" w:rsidRDefault="00706AB7" w:rsidP="00D568E9">
            <w:pPr>
              <w:rPr>
                <w:sz w:val="16"/>
                <w:szCs w:val="16"/>
                <w:lang w:val="fr-BE"/>
              </w:rPr>
            </w:pPr>
            <w:r>
              <w:rPr>
                <w:noProof/>
                <w:sz w:val="16"/>
                <w:szCs w:val="16"/>
                <w:lang w:val="fr-BE"/>
              </w:rPr>
              <w:t>IS02</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Number of projects approved with organisations cooperating on a cross-border basis to enhance the marine and coastal environment</w:t>
            </w:r>
          </w:p>
        </w:tc>
        <w:tc>
          <w:tcPr>
            <w:tcW w:w="851" w:type="dxa"/>
            <w:shd w:val="clear" w:color="auto" w:fill="auto"/>
          </w:tcPr>
          <w:p w:rsidR="00103036" w:rsidRPr="0024468B" w:rsidRDefault="00614D48" w:rsidP="004D7530">
            <w:pPr>
              <w:rPr>
                <w:sz w:val="16"/>
                <w:szCs w:val="16"/>
                <w:lang w:val="fr-BE"/>
              </w:rPr>
            </w:pPr>
            <w:r>
              <w:rPr>
                <w:noProof/>
                <w:sz w:val="16"/>
                <w:szCs w:val="16"/>
                <w:lang w:val="fr-BE"/>
              </w:rPr>
              <w:t>Number of projects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4</w:t>
            </w:r>
          </w:p>
        </w:tc>
        <w:tc>
          <w:tcPr>
            <w:tcW w:w="1491" w:type="dxa"/>
          </w:tcPr>
          <w:p w:rsidR="00103036" w:rsidRPr="0024468B" w:rsidRDefault="00103036" w:rsidP="004D7530">
            <w:pPr>
              <w:jc w:val="right"/>
              <w:rPr>
                <w:sz w:val="16"/>
                <w:szCs w:val="16"/>
                <w:lang w:val="fr-BE"/>
              </w:rPr>
            </w:pP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PA2</w:t>
            </w:r>
          </w:p>
        </w:tc>
        <w:tc>
          <w:tcPr>
            <w:tcW w:w="708" w:type="dxa"/>
            <w:shd w:val="clear" w:color="auto" w:fill="auto"/>
          </w:tcPr>
          <w:p w:rsidR="00103036" w:rsidRPr="0024468B" w:rsidRDefault="001A543A" w:rsidP="00C82DF8">
            <w:pPr>
              <w:rPr>
                <w:sz w:val="16"/>
                <w:szCs w:val="16"/>
                <w:lang w:val="fr-BE"/>
              </w:rPr>
            </w:pPr>
            <w:r>
              <w:rPr>
                <w:noProof/>
                <w:sz w:val="16"/>
                <w:szCs w:val="16"/>
                <w:lang w:val="fr-BE"/>
              </w:rPr>
              <w:t>O</w:t>
            </w:r>
          </w:p>
        </w:tc>
        <w:tc>
          <w:tcPr>
            <w:tcW w:w="709" w:type="dxa"/>
            <w:shd w:val="clear" w:color="auto" w:fill="auto"/>
          </w:tcPr>
          <w:p w:rsidR="00103036" w:rsidRPr="0024468B" w:rsidRDefault="00706AB7" w:rsidP="00D568E9">
            <w:pPr>
              <w:rPr>
                <w:sz w:val="16"/>
                <w:szCs w:val="16"/>
                <w:lang w:val="fr-BE"/>
              </w:rPr>
            </w:pPr>
            <w:r>
              <w:rPr>
                <w:noProof/>
                <w:sz w:val="16"/>
                <w:szCs w:val="16"/>
                <w:lang w:val="fr-BE"/>
              </w:rPr>
              <w:t>PS04</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Number of organisations cooperating in enhancing the marine and coastal environment</w:t>
            </w:r>
          </w:p>
        </w:tc>
        <w:tc>
          <w:tcPr>
            <w:tcW w:w="851" w:type="dxa"/>
            <w:shd w:val="clear" w:color="auto" w:fill="auto"/>
          </w:tcPr>
          <w:p w:rsidR="00103036" w:rsidRPr="0024468B" w:rsidRDefault="00614D48" w:rsidP="004D7530">
            <w:pPr>
              <w:rPr>
                <w:sz w:val="16"/>
                <w:szCs w:val="16"/>
                <w:lang w:val="fr-BE"/>
              </w:rPr>
            </w:pPr>
            <w:r>
              <w:rPr>
                <w:noProof/>
                <w:sz w:val="16"/>
                <w:szCs w:val="16"/>
                <w:lang w:val="fr-BE"/>
              </w:rPr>
              <w:t>Organisations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0</w:t>
            </w:r>
          </w:p>
        </w:tc>
        <w:tc>
          <w:tcPr>
            <w:tcW w:w="1491" w:type="dxa"/>
          </w:tcPr>
          <w:p w:rsidR="00103036" w:rsidRPr="0024468B" w:rsidRDefault="00D77DD5" w:rsidP="004D7530">
            <w:pPr>
              <w:jc w:val="right"/>
              <w:rPr>
                <w:sz w:val="16"/>
                <w:szCs w:val="16"/>
                <w:lang w:val="fr-BE"/>
              </w:rPr>
            </w:pPr>
            <w:r>
              <w:rPr>
                <w:noProof/>
                <w:sz w:val="16"/>
                <w:szCs w:val="16"/>
                <w:lang w:val="fr-BE"/>
              </w:rPr>
              <w:t>24.00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PA3</w:t>
            </w:r>
          </w:p>
        </w:tc>
        <w:tc>
          <w:tcPr>
            <w:tcW w:w="708" w:type="dxa"/>
            <w:shd w:val="clear" w:color="auto" w:fill="auto"/>
          </w:tcPr>
          <w:p w:rsidR="00103036" w:rsidRPr="0024468B" w:rsidRDefault="001A543A" w:rsidP="00C82DF8">
            <w:pPr>
              <w:rPr>
                <w:sz w:val="16"/>
                <w:szCs w:val="16"/>
                <w:lang w:val="fr-BE"/>
              </w:rPr>
            </w:pPr>
            <w:r>
              <w:rPr>
                <w:noProof/>
                <w:sz w:val="16"/>
                <w:szCs w:val="16"/>
                <w:lang w:val="fr-BE"/>
              </w:rPr>
              <w:t>F</w:t>
            </w:r>
          </w:p>
        </w:tc>
        <w:tc>
          <w:tcPr>
            <w:tcW w:w="709" w:type="dxa"/>
            <w:shd w:val="clear" w:color="auto" w:fill="auto"/>
          </w:tcPr>
          <w:p w:rsidR="00103036" w:rsidRPr="0024468B" w:rsidRDefault="00706AB7" w:rsidP="00D568E9">
            <w:pPr>
              <w:rPr>
                <w:sz w:val="16"/>
                <w:szCs w:val="16"/>
                <w:lang w:val="fr-BE"/>
              </w:rPr>
            </w:pPr>
            <w:r>
              <w:rPr>
                <w:noProof/>
                <w:sz w:val="16"/>
                <w:szCs w:val="16"/>
                <w:lang w:val="fr-BE"/>
              </w:rPr>
              <w:t>FI03</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Total amount of eligible expenditure entered into the accounting system of the certifying authority and certified by the authority</w:t>
            </w:r>
          </w:p>
        </w:tc>
        <w:tc>
          <w:tcPr>
            <w:tcW w:w="851" w:type="dxa"/>
            <w:shd w:val="clear" w:color="auto" w:fill="auto"/>
          </w:tcPr>
          <w:p w:rsidR="00103036" w:rsidRPr="0024468B" w:rsidRDefault="00614D48" w:rsidP="004D7530">
            <w:pPr>
              <w:rPr>
                <w:sz w:val="16"/>
                <w:szCs w:val="16"/>
                <w:lang w:val="fr-BE"/>
              </w:rPr>
            </w:pPr>
            <w:r>
              <w:rPr>
                <w:noProof/>
                <w:sz w:val="16"/>
                <w:szCs w:val="16"/>
                <w:lang w:val="fr-BE"/>
              </w:rPr>
              <w:t>EUR</w:t>
            </w:r>
          </w:p>
        </w:tc>
        <w:tc>
          <w:tcPr>
            <w:tcW w:w="992" w:type="dxa"/>
            <w:shd w:val="clear" w:color="auto" w:fill="auto"/>
          </w:tcPr>
          <w:p w:rsidR="00103036" w:rsidRPr="0024468B" w:rsidRDefault="000B365D" w:rsidP="00F733E5">
            <w:pPr>
              <w:rPr>
                <w:sz w:val="16"/>
                <w:szCs w:val="16"/>
                <w:lang w:val="fr-BE"/>
              </w:rPr>
            </w:pPr>
            <w:r>
              <w:rPr>
                <w:noProof/>
                <w:sz w:val="16"/>
                <w:szCs w:val="16"/>
                <w:lang w:val="fr-BE"/>
              </w:rPr>
              <w:t>2,257,156</w:t>
            </w:r>
          </w:p>
        </w:tc>
        <w:tc>
          <w:tcPr>
            <w:tcW w:w="1491" w:type="dxa"/>
          </w:tcPr>
          <w:p w:rsidR="00103036" w:rsidRPr="0024468B" w:rsidRDefault="00D77DD5" w:rsidP="004D7530">
            <w:pPr>
              <w:jc w:val="right"/>
              <w:rPr>
                <w:sz w:val="16"/>
                <w:szCs w:val="16"/>
                <w:lang w:val="fr-BE"/>
              </w:rPr>
            </w:pPr>
            <w:r>
              <w:rPr>
                <w:noProof/>
                <w:sz w:val="16"/>
                <w:szCs w:val="16"/>
                <w:lang w:val="fr-BE"/>
              </w:rPr>
              <w:t>18,809,632.00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t>PA3</w:t>
            </w:r>
          </w:p>
        </w:tc>
        <w:tc>
          <w:tcPr>
            <w:tcW w:w="708" w:type="dxa"/>
            <w:shd w:val="clear" w:color="auto" w:fill="auto"/>
          </w:tcPr>
          <w:p w:rsidR="00103036" w:rsidRPr="0024468B" w:rsidRDefault="001A543A" w:rsidP="00C82DF8">
            <w:pPr>
              <w:rPr>
                <w:sz w:val="16"/>
                <w:szCs w:val="16"/>
                <w:lang w:val="fr-BE"/>
              </w:rPr>
            </w:pPr>
            <w:r>
              <w:rPr>
                <w:noProof/>
                <w:sz w:val="16"/>
                <w:szCs w:val="16"/>
                <w:lang w:val="fr-BE"/>
              </w:rPr>
              <w:t>I</w:t>
            </w:r>
          </w:p>
        </w:tc>
        <w:tc>
          <w:tcPr>
            <w:tcW w:w="709" w:type="dxa"/>
            <w:shd w:val="clear" w:color="auto" w:fill="auto"/>
          </w:tcPr>
          <w:p w:rsidR="00103036" w:rsidRPr="0024468B" w:rsidRDefault="00706AB7" w:rsidP="00D568E9">
            <w:pPr>
              <w:rPr>
                <w:sz w:val="16"/>
                <w:szCs w:val="16"/>
                <w:lang w:val="fr-BE"/>
              </w:rPr>
            </w:pPr>
            <w:r>
              <w:rPr>
                <w:noProof/>
                <w:sz w:val="16"/>
                <w:szCs w:val="16"/>
                <w:lang w:val="fr-BE"/>
              </w:rPr>
              <w:t>IS03</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Number of projects approved involving coastal communities participating in cross-border cooperation around cultural, natural or heritage tourism</w:t>
            </w:r>
          </w:p>
        </w:tc>
        <w:tc>
          <w:tcPr>
            <w:tcW w:w="851" w:type="dxa"/>
            <w:shd w:val="clear" w:color="auto" w:fill="auto"/>
          </w:tcPr>
          <w:p w:rsidR="00103036" w:rsidRPr="0024468B" w:rsidRDefault="00614D48" w:rsidP="004D7530">
            <w:pPr>
              <w:rPr>
                <w:sz w:val="16"/>
                <w:szCs w:val="16"/>
                <w:lang w:val="fr-BE"/>
              </w:rPr>
            </w:pPr>
            <w:r>
              <w:rPr>
                <w:noProof/>
                <w:sz w:val="16"/>
                <w:szCs w:val="16"/>
                <w:lang w:val="fr-BE"/>
              </w:rPr>
              <w:t>Number of projects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4</w:t>
            </w:r>
          </w:p>
        </w:tc>
        <w:tc>
          <w:tcPr>
            <w:tcW w:w="1491" w:type="dxa"/>
          </w:tcPr>
          <w:p w:rsidR="00103036" w:rsidRPr="0024468B" w:rsidRDefault="00103036" w:rsidP="004D7530">
            <w:pPr>
              <w:jc w:val="right"/>
              <w:rPr>
                <w:sz w:val="16"/>
                <w:szCs w:val="16"/>
                <w:lang w:val="fr-BE"/>
              </w:rPr>
            </w:pP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r w:rsidR="00EB2573" w:rsidTr="00784891">
        <w:tc>
          <w:tcPr>
            <w:tcW w:w="993" w:type="dxa"/>
            <w:shd w:val="clear" w:color="auto" w:fill="auto"/>
          </w:tcPr>
          <w:p w:rsidR="00103036" w:rsidRPr="0024468B" w:rsidRDefault="00A126C4" w:rsidP="00A126C4">
            <w:pPr>
              <w:rPr>
                <w:sz w:val="16"/>
                <w:szCs w:val="16"/>
                <w:lang w:val="fr-BE"/>
              </w:rPr>
            </w:pPr>
            <w:r>
              <w:rPr>
                <w:noProof/>
                <w:sz w:val="16"/>
                <w:szCs w:val="16"/>
                <w:lang w:val="fr-BE"/>
              </w:rPr>
              <w:lastRenderedPageBreak/>
              <w:t>PA3</w:t>
            </w:r>
          </w:p>
        </w:tc>
        <w:tc>
          <w:tcPr>
            <w:tcW w:w="708" w:type="dxa"/>
            <w:shd w:val="clear" w:color="auto" w:fill="auto"/>
          </w:tcPr>
          <w:p w:rsidR="00103036" w:rsidRPr="0024468B" w:rsidRDefault="001A543A" w:rsidP="00C82DF8">
            <w:pPr>
              <w:rPr>
                <w:sz w:val="16"/>
                <w:szCs w:val="16"/>
                <w:lang w:val="fr-BE"/>
              </w:rPr>
            </w:pPr>
            <w:r>
              <w:rPr>
                <w:noProof/>
                <w:sz w:val="16"/>
                <w:szCs w:val="16"/>
                <w:lang w:val="fr-BE"/>
              </w:rPr>
              <w:t>O</w:t>
            </w:r>
          </w:p>
        </w:tc>
        <w:tc>
          <w:tcPr>
            <w:tcW w:w="709" w:type="dxa"/>
            <w:shd w:val="clear" w:color="auto" w:fill="auto"/>
          </w:tcPr>
          <w:p w:rsidR="00103036" w:rsidRPr="0024468B" w:rsidRDefault="00706AB7" w:rsidP="00D568E9">
            <w:pPr>
              <w:rPr>
                <w:sz w:val="16"/>
                <w:szCs w:val="16"/>
                <w:lang w:val="fr-BE"/>
              </w:rPr>
            </w:pPr>
            <w:r>
              <w:rPr>
                <w:noProof/>
                <w:sz w:val="16"/>
                <w:szCs w:val="16"/>
                <w:lang w:val="fr-BE"/>
              </w:rPr>
              <w:t>PS06</w:t>
            </w:r>
          </w:p>
        </w:tc>
        <w:tc>
          <w:tcPr>
            <w:tcW w:w="2693" w:type="dxa"/>
            <w:shd w:val="clear" w:color="auto" w:fill="auto"/>
          </w:tcPr>
          <w:p w:rsidR="00103036" w:rsidRPr="00C3185A" w:rsidRDefault="001A543A" w:rsidP="00C96875">
            <w:pPr>
              <w:rPr>
                <w:sz w:val="16"/>
                <w:szCs w:val="16"/>
                <w:lang w:val="fr-BE"/>
              </w:rPr>
            </w:pPr>
            <w:r>
              <w:rPr>
                <w:noProof/>
                <w:sz w:val="16"/>
                <w:szCs w:val="16"/>
                <w:lang w:val="fr-BE"/>
              </w:rPr>
              <w:t>Number of coastal communities participating in cross-border cooperation around cultural, natural  or heritage tourism</w:t>
            </w:r>
          </w:p>
        </w:tc>
        <w:tc>
          <w:tcPr>
            <w:tcW w:w="851" w:type="dxa"/>
            <w:shd w:val="clear" w:color="auto" w:fill="auto"/>
          </w:tcPr>
          <w:p w:rsidR="00103036" w:rsidRPr="0024468B" w:rsidRDefault="00614D48" w:rsidP="004D7530">
            <w:pPr>
              <w:rPr>
                <w:sz w:val="16"/>
                <w:szCs w:val="16"/>
                <w:lang w:val="fr-BE"/>
              </w:rPr>
            </w:pPr>
            <w:r>
              <w:rPr>
                <w:noProof/>
                <w:sz w:val="16"/>
                <w:szCs w:val="16"/>
                <w:lang w:val="fr-BE"/>
              </w:rPr>
              <w:t>Communities</w:t>
            </w:r>
          </w:p>
        </w:tc>
        <w:tc>
          <w:tcPr>
            <w:tcW w:w="992" w:type="dxa"/>
            <w:shd w:val="clear" w:color="auto" w:fill="auto"/>
          </w:tcPr>
          <w:p w:rsidR="00103036" w:rsidRPr="0024468B" w:rsidRDefault="000B365D" w:rsidP="00F733E5">
            <w:pPr>
              <w:rPr>
                <w:sz w:val="16"/>
                <w:szCs w:val="16"/>
                <w:lang w:val="fr-BE"/>
              </w:rPr>
            </w:pPr>
            <w:r>
              <w:rPr>
                <w:noProof/>
                <w:sz w:val="16"/>
                <w:szCs w:val="16"/>
                <w:lang w:val="fr-BE"/>
              </w:rPr>
              <w:t>0</w:t>
            </w:r>
          </w:p>
        </w:tc>
        <w:tc>
          <w:tcPr>
            <w:tcW w:w="1491" w:type="dxa"/>
          </w:tcPr>
          <w:p w:rsidR="00103036" w:rsidRPr="0024468B" w:rsidRDefault="00D77DD5" w:rsidP="004D7530">
            <w:pPr>
              <w:jc w:val="right"/>
              <w:rPr>
                <w:sz w:val="16"/>
                <w:szCs w:val="16"/>
                <w:lang w:val="fr-BE"/>
              </w:rPr>
            </w:pPr>
            <w:r>
              <w:rPr>
                <w:noProof/>
                <w:sz w:val="16"/>
                <w:szCs w:val="16"/>
                <w:lang w:val="fr-BE"/>
              </w:rPr>
              <w:t>20.00</w:t>
            </w:r>
          </w:p>
        </w:tc>
        <w:tc>
          <w:tcPr>
            <w:tcW w:w="1489" w:type="dxa"/>
          </w:tcPr>
          <w:p w:rsidR="00103036" w:rsidRPr="0024468B" w:rsidRDefault="00213BAA" w:rsidP="004D7530">
            <w:pPr>
              <w:jc w:val="right"/>
              <w:rPr>
                <w:sz w:val="16"/>
                <w:szCs w:val="16"/>
                <w:lang w:val="fr-BE"/>
              </w:rPr>
            </w:pPr>
            <w:r>
              <w:rPr>
                <w:noProof/>
                <w:sz w:val="16"/>
                <w:szCs w:val="16"/>
                <w:lang w:val="fr-BE"/>
              </w:rPr>
              <w:t>0.00</w:t>
            </w:r>
          </w:p>
        </w:tc>
        <w:tc>
          <w:tcPr>
            <w:tcW w:w="4447" w:type="dxa"/>
            <w:shd w:val="clear" w:color="auto" w:fill="auto"/>
          </w:tcPr>
          <w:p w:rsidR="00103036" w:rsidRPr="0024468B" w:rsidRDefault="00103036" w:rsidP="00103036">
            <w:pPr>
              <w:rPr>
                <w:sz w:val="16"/>
                <w:szCs w:val="16"/>
                <w:lang w:val="fr-BE"/>
              </w:rPr>
            </w:pPr>
          </w:p>
        </w:tc>
      </w:tr>
    </w:tbl>
    <w:p w:rsidR="00103036" w:rsidRDefault="00103036" w:rsidP="00103036">
      <w:pPr>
        <w:rPr>
          <w:lang w:val="fr-BE"/>
        </w:rPr>
      </w:pPr>
    </w:p>
    <w:p w:rsidR="007F7124" w:rsidRDefault="007F7124" w:rsidP="00103036">
      <w:pPr>
        <w:rPr>
          <w:noProof/>
          <w:lang w:val="fr-BE"/>
        </w:rPr>
      </w:pPr>
      <w:r>
        <w:rPr>
          <w:noProof/>
          <w:lang w:val="fr-BE"/>
        </w:rPr>
        <w:t>Table 3(a): Information on the milestones and targets defined in the performance framework for reporting years 2014 and 2015</w:t>
      </w:r>
    </w:p>
    <w:p w:rsidR="007F7124" w:rsidRDefault="007F7124" w:rsidP="00103036">
      <w:pPr>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1"/>
        <w:gridCol w:w="728"/>
        <w:gridCol w:w="2702"/>
        <w:gridCol w:w="839"/>
        <w:gridCol w:w="1491"/>
        <w:gridCol w:w="1491"/>
      </w:tblGrid>
      <w:tr w:rsidR="00EB2573" w:rsidTr="00784891">
        <w:trPr>
          <w:tblHeader/>
        </w:trPr>
        <w:tc>
          <w:tcPr>
            <w:tcW w:w="993" w:type="dxa"/>
            <w:shd w:val="clear" w:color="auto" w:fill="auto"/>
          </w:tcPr>
          <w:p w:rsidR="00D43D6B" w:rsidRPr="005945D0" w:rsidRDefault="004E3440" w:rsidP="00C071C7">
            <w:pPr>
              <w:rPr>
                <w:sz w:val="16"/>
                <w:szCs w:val="16"/>
                <w:lang w:val="fr-BE"/>
              </w:rPr>
            </w:pPr>
            <w:r>
              <w:rPr>
                <w:b/>
                <w:noProof/>
                <w:sz w:val="16"/>
                <w:szCs w:val="16"/>
                <w:lang w:val="fr-BE"/>
              </w:rPr>
              <w:t>Priority axis</w:t>
            </w:r>
          </w:p>
        </w:tc>
        <w:tc>
          <w:tcPr>
            <w:tcW w:w="701" w:type="dxa"/>
            <w:shd w:val="clear" w:color="auto" w:fill="auto"/>
          </w:tcPr>
          <w:p w:rsidR="00D43D6B" w:rsidRPr="005945D0" w:rsidRDefault="004E3440" w:rsidP="00C071C7">
            <w:pPr>
              <w:rPr>
                <w:sz w:val="16"/>
                <w:szCs w:val="16"/>
                <w:lang w:val="fr-BE"/>
              </w:rPr>
            </w:pPr>
            <w:r>
              <w:rPr>
                <w:b/>
                <w:noProof/>
                <w:sz w:val="16"/>
                <w:szCs w:val="16"/>
                <w:lang w:val="fr-BE"/>
              </w:rPr>
              <w:t>Ind type</w:t>
            </w:r>
          </w:p>
        </w:tc>
        <w:tc>
          <w:tcPr>
            <w:tcW w:w="728" w:type="dxa"/>
          </w:tcPr>
          <w:p w:rsidR="00D43D6B" w:rsidRPr="0024468B" w:rsidRDefault="004E3440" w:rsidP="00C071C7">
            <w:pPr>
              <w:rPr>
                <w:sz w:val="16"/>
                <w:szCs w:val="16"/>
                <w:lang w:val="fr-BE"/>
              </w:rPr>
            </w:pPr>
            <w:r>
              <w:rPr>
                <w:noProof/>
                <w:sz w:val="16"/>
                <w:szCs w:val="16"/>
                <w:lang w:val="fr-BE"/>
              </w:rPr>
              <w:t>ID</w:t>
            </w:r>
          </w:p>
        </w:tc>
        <w:tc>
          <w:tcPr>
            <w:tcW w:w="2702" w:type="dxa"/>
          </w:tcPr>
          <w:p w:rsidR="00D43D6B" w:rsidRPr="0024468B" w:rsidRDefault="004E3440" w:rsidP="00C071C7">
            <w:pPr>
              <w:rPr>
                <w:sz w:val="16"/>
                <w:szCs w:val="16"/>
                <w:lang w:val="fr-BE"/>
              </w:rPr>
            </w:pPr>
            <w:r>
              <w:rPr>
                <w:noProof/>
                <w:sz w:val="16"/>
                <w:szCs w:val="16"/>
                <w:lang w:val="fr-BE"/>
              </w:rPr>
              <w:t>Indicator</w:t>
            </w:r>
          </w:p>
        </w:tc>
        <w:tc>
          <w:tcPr>
            <w:tcW w:w="839" w:type="dxa"/>
          </w:tcPr>
          <w:p w:rsidR="00D43D6B" w:rsidRDefault="004E3440" w:rsidP="00D43D6B">
            <w:pPr>
              <w:rPr>
                <w:sz w:val="16"/>
                <w:szCs w:val="16"/>
                <w:lang w:val="fr-BE"/>
              </w:rPr>
            </w:pPr>
            <w:r>
              <w:rPr>
                <w:noProof/>
                <w:sz w:val="16"/>
                <w:szCs w:val="16"/>
                <w:lang w:val="fr-BE"/>
              </w:rPr>
              <w:t>Measurement unit</w:t>
            </w:r>
          </w:p>
        </w:tc>
        <w:tc>
          <w:tcPr>
            <w:tcW w:w="1491" w:type="dxa"/>
            <w:shd w:val="clear" w:color="auto" w:fill="auto"/>
          </w:tcPr>
          <w:p w:rsidR="00D43D6B" w:rsidRPr="0024468B" w:rsidRDefault="004E3440" w:rsidP="00C071C7">
            <w:pPr>
              <w:jc w:val="center"/>
              <w:rPr>
                <w:sz w:val="16"/>
                <w:szCs w:val="16"/>
                <w:lang w:val="fr-BE"/>
              </w:rPr>
            </w:pPr>
            <w:r>
              <w:rPr>
                <w:sz w:val="16"/>
                <w:szCs w:val="16"/>
                <w:lang w:val="fr-BE"/>
              </w:rPr>
              <w:t xml:space="preserve">2015 </w:t>
            </w:r>
          </w:p>
        </w:tc>
        <w:tc>
          <w:tcPr>
            <w:tcW w:w="1491" w:type="dxa"/>
            <w:shd w:val="clear" w:color="auto" w:fill="auto"/>
          </w:tcPr>
          <w:p w:rsidR="00D43D6B" w:rsidRPr="0024468B" w:rsidRDefault="004E3440" w:rsidP="00C071C7">
            <w:pPr>
              <w:jc w:val="center"/>
              <w:rPr>
                <w:sz w:val="16"/>
                <w:szCs w:val="16"/>
                <w:lang w:val="fr-BE"/>
              </w:rPr>
            </w:pPr>
            <w:r>
              <w:rPr>
                <w:sz w:val="16"/>
                <w:szCs w:val="16"/>
                <w:lang w:val="fr-BE"/>
              </w:rPr>
              <w:t xml:space="preserve">2014 </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PA1</w:t>
            </w:r>
          </w:p>
        </w:tc>
        <w:tc>
          <w:tcPr>
            <w:tcW w:w="701" w:type="dxa"/>
            <w:shd w:val="clear" w:color="auto" w:fill="auto"/>
          </w:tcPr>
          <w:p w:rsidR="00D43D6B" w:rsidRPr="0024468B" w:rsidRDefault="004E3440" w:rsidP="00C071C7">
            <w:pPr>
              <w:rPr>
                <w:sz w:val="16"/>
                <w:szCs w:val="16"/>
                <w:lang w:val="fr-BE"/>
              </w:rPr>
            </w:pPr>
            <w:r>
              <w:rPr>
                <w:noProof/>
                <w:sz w:val="16"/>
                <w:szCs w:val="16"/>
                <w:lang w:val="fr-BE"/>
              </w:rPr>
              <w:t>F</w:t>
            </w:r>
          </w:p>
        </w:tc>
        <w:tc>
          <w:tcPr>
            <w:tcW w:w="728" w:type="dxa"/>
          </w:tcPr>
          <w:p w:rsidR="00D43D6B" w:rsidRPr="0024468B" w:rsidRDefault="004E3440" w:rsidP="00C071C7">
            <w:pPr>
              <w:rPr>
                <w:sz w:val="16"/>
                <w:szCs w:val="16"/>
                <w:lang w:val="fr-BE"/>
              </w:rPr>
            </w:pPr>
            <w:r>
              <w:rPr>
                <w:noProof/>
                <w:sz w:val="16"/>
                <w:szCs w:val="16"/>
                <w:lang w:val="fr-BE"/>
              </w:rPr>
              <w:t>FI01</w:t>
            </w:r>
          </w:p>
        </w:tc>
        <w:tc>
          <w:tcPr>
            <w:tcW w:w="2702" w:type="dxa"/>
          </w:tcPr>
          <w:p w:rsidR="00D43D6B" w:rsidRPr="00C3185A" w:rsidRDefault="004E3440" w:rsidP="00C071C7">
            <w:pPr>
              <w:rPr>
                <w:sz w:val="16"/>
                <w:szCs w:val="16"/>
                <w:lang w:val="fr-BE"/>
              </w:rPr>
            </w:pPr>
            <w:r>
              <w:rPr>
                <w:noProof/>
                <w:sz w:val="16"/>
                <w:szCs w:val="16"/>
                <w:lang w:val="fr-BE"/>
              </w:rPr>
              <w:t>Total amount of eligible expenditure entered into the accounting system of the certifying authority and certified by the authority</w:t>
            </w:r>
          </w:p>
        </w:tc>
        <w:tc>
          <w:tcPr>
            <w:tcW w:w="839" w:type="dxa"/>
          </w:tcPr>
          <w:p w:rsidR="00D43D6B" w:rsidRDefault="004E3440" w:rsidP="00D43D6B">
            <w:pPr>
              <w:rPr>
                <w:sz w:val="16"/>
                <w:szCs w:val="16"/>
                <w:lang w:val="fr-BE"/>
              </w:rPr>
            </w:pPr>
            <w:r>
              <w:rPr>
                <w:noProof/>
                <w:sz w:val="16"/>
                <w:szCs w:val="16"/>
                <w:lang w:val="fr-BE"/>
              </w:rPr>
              <w:t>EUR</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PA1</w:t>
            </w:r>
          </w:p>
        </w:tc>
        <w:tc>
          <w:tcPr>
            <w:tcW w:w="701" w:type="dxa"/>
            <w:shd w:val="clear" w:color="auto" w:fill="auto"/>
          </w:tcPr>
          <w:p w:rsidR="00D43D6B" w:rsidRPr="0024468B" w:rsidRDefault="004E3440" w:rsidP="00C071C7">
            <w:pPr>
              <w:rPr>
                <w:sz w:val="16"/>
                <w:szCs w:val="16"/>
                <w:lang w:val="fr-BE"/>
              </w:rPr>
            </w:pPr>
            <w:r>
              <w:rPr>
                <w:noProof/>
                <w:sz w:val="16"/>
                <w:szCs w:val="16"/>
                <w:lang w:val="fr-BE"/>
              </w:rPr>
              <w:t>I</w:t>
            </w:r>
          </w:p>
        </w:tc>
        <w:tc>
          <w:tcPr>
            <w:tcW w:w="728" w:type="dxa"/>
          </w:tcPr>
          <w:p w:rsidR="00D43D6B" w:rsidRPr="0024468B" w:rsidRDefault="004E3440" w:rsidP="00C071C7">
            <w:pPr>
              <w:rPr>
                <w:sz w:val="16"/>
                <w:szCs w:val="16"/>
                <w:lang w:val="fr-BE"/>
              </w:rPr>
            </w:pPr>
            <w:r>
              <w:rPr>
                <w:noProof/>
                <w:sz w:val="16"/>
                <w:szCs w:val="16"/>
                <w:lang w:val="fr-BE"/>
              </w:rPr>
              <w:t>IS01</w:t>
            </w:r>
          </w:p>
        </w:tc>
        <w:tc>
          <w:tcPr>
            <w:tcW w:w="2702" w:type="dxa"/>
          </w:tcPr>
          <w:p w:rsidR="00D43D6B" w:rsidRPr="00C3185A" w:rsidRDefault="004E3440" w:rsidP="00C071C7">
            <w:pPr>
              <w:rPr>
                <w:sz w:val="16"/>
                <w:szCs w:val="16"/>
                <w:lang w:val="fr-BE"/>
              </w:rPr>
            </w:pPr>
            <w:r>
              <w:rPr>
                <w:noProof/>
                <w:sz w:val="16"/>
                <w:szCs w:val="16"/>
                <w:lang w:val="fr-BE"/>
              </w:rPr>
              <w:t>Number of projects approved with  enterprises cooperating with research institutions</w:t>
            </w:r>
          </w:p>
        </w:tc>
        <w:tc>
          <w:tcPr>
            <w:tcW w:w="839" w:type="dxa"/>
          </w:tcPr>
          <w:p w:rsidR="00D43D6B" w:rsidRDefault="004E3440" w:rsidP="00D43D6B">
            <w:pPr>
              <w:rPr>
                <w:sz w:val="16"/>
                <w:szCs w:val="16"/>
                <w:lang w:val="fr-BE"/>
              </w:rPr>
            </w:pPr>
            <w:r>
              <w:rPr>
                <w:noProof/>
                <w:sz w:val="16"/>
                <w:szCs w:val="16"/>
                <w:lang w:val="fr-BE"/>
              </w:rPr>
              <w:t>Number of projects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PA1</w:t>
            </w:r>
          </w:p>
        </w:tc>
        <w:tc>
          <w:tcPr>
            <w:tcW w:w="701" w:type="dxa"/>
            <w:shd w:val="clear" w:color="auto" w:fill="auto"/>
          </w:tcPr>
          <w:p w:rsidR="00D43D6B" w:rsidRPr="0024468B" w:rsidRDefault="004E3440" w:rsidP="00C071C7">
            <w:pPr>
              <w:rPr>
                <w:sz w:val="16"/>
                <w:szCs w:val="16"/>
                <w:lang w:val="fr-BE"/>
              </w:rPr>
            </w:pPr>
            <w:r>
              <w:rPr>
                <w:noProof/>
                <w:sz w:val="16"/>
                <w:szCs w:val="16"/>
                <w:lang w:val="fr-BE"/>
              </w:rPr>
              <w:t>O</w:t>
            </w:r>
          </w:p>
        </w:tc>
        <w:tc>
          <w:tcPr>
            <w:tcW w:w="728" w:type="dxa"/>
          </w:tcPr>
          <w:p w:rsidR="00D43D6B" w:rsidRPr="0024468B" w:rsidRDefault="004E3440" w:rsidP="00C071C7">
            <w:pPr>
              <w:rPr>
                <w:sz w:val="16"/>
                <w:szCs w:val="16"/>
                <w:lang w:val="fr-BE"/>
              </w:rPr>
            </w:pPr>
            <w:r>
              <w:rPr>
                <w:noProof/>
                <w:sz w:val="16"/>
                <w:szCs w:val="16"/>
                <w:lang w:val="fr-BE"/>
              </w:rPr>
              <w:t>CO26</w:t>
            </w:r>
          </w:p>
        </w:tc>
        <w:tc>
          <w:tcPr>
            <w:tcW w:w="2702" w:type="dxa"/>
          </w:tcPr>
          <w:p w:rsidR="00D43D6B" w:rsidRPr="00C3185A" w:rsidRDefault="004E3440" w:rsidP="00C071C7">
            <w:pPr>
              <w:rPr>
                <w:sz w:val="16"/>
                <w:szCs w:val="16"/>
                <w:lang w:val="fr-BE"/>
              </w:rPr>
            </w:pPr>
            <w:r>
              <w:rPr>
                <w:noProof/>
                <w:sz w:val="16"/>
                <w:szCs w:val="16"/>
                <w:lang w:val="fr-BE"/>
              </w:rPr>
              <w:t>Research, Innovation: Number of enterprises cooperating with research institutions</w:t>
            </w:r>
          </w:p>
        </w:tc>
        <w:tc>
          <w:tcPr>
            <w:tcW w:w="839" w:type="dxa"/>
          </w:tcPr>
          <w:p w:rsidR="00D43D6B" w:rsidRDefault="004E3440" w:rsidP="00D43D6B">
            <w:pPr>
              <w:rPr>
                <w:sz w:val="16"/>
                <w:szCs w:val="16"/>
                <w:lang w:val="fr-BE"/>
              </w:rPr>
            </w:pPr>
            <w:r>
              <w:rPr>
                <w:noProof/>
                <w:sz w:val="16"/>
                <w:szCs w:val="16"/>
                <w:lang w:val="fr-BE"/>
              </w:rPr>
              <w:t>Enterprises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PA2</w:t>
            </w:r>
          </w:p>
        </w:tc>
        <w:tc>
          <w:tcPr>
            <w:tcW w:w="701" w:type="dxa"/>
            <w:shd w:val="clear" w:color="auto" w:fill="auto"/>
          </w:tcPr>
          <w:p w:rsidR="00D43D6B" w:rsidRPr="0024468B" w:rsidRDefault="004E3440" w:rsidP="00C071C7">
            <w:pPr>
              <w:rPr>
                <w:sz w:val="16"/>
                <w:szCs w:val="16"/>
                <w:lang w:val="fr-BE"/>
              </w:rPr>
            </w:pPr>
            <w:r>
              <w:rPr>
                <w:noProof/>
                <w:sz w:val="16"/>
                <w:szCs w:val="16"/>
                <w:lang w:val="fr-BE"/>
              </w:rPr>
              <w:t>F</w:t>
            </w:r>
          </w:p>
        </w:tc>
        <w:tc>
          <w:tcPr>
            <w:tcW w:w="728" w:type="dxa"/>
          </w:tcPr>
          <w:p w:rsidR="00D43D6B" w:rsidRPr="0024468B" w:rsidRDefault="004E3440" w:rsidP="00C071C7">
            <w:pPr>
              <w:rPr>
                <w:sz w:val="16"/>
                <w:szCs w:val="16"/>
                <w:lang w:val="fr-BE"/>
              </w:rPr>
            </w:pPr>
            <w:r>
              <w:rPr>
                <w:noProof/>
                <w:sz w:val="16"/>
                <w:szCs w:val="16"/>
                <w:lang w:val="fr-BE"/>
              </w:rPr>
              <w:t>FI02</w:t>
            </w:r>
          </w:p>
        </w:tc>
        <w:tc>
          <w:tcPr>
            <w:tcW w:w="2702" w:type="dxa"/>
          </w:tcPr>
          <w:p w:rsidR="00D43D6B" w:rsidRPr="00C3185A" w:rsidRDefault="004E3440" w:rsidP="00C071C7">
            <w:pPr>
              <w:rPr>
                <w:sz w:val="16"/>
                <w:szCs w:val="16"/>
                <w:lang w:val="fr-BE"/>
              </w:rPr>
            </w:pPr>
            <w:r>
              <w:rPr>
                <w:noProof/>
                <w:sz w:val="16"/>
                <w:szCs w:val="16"/>
                <w:lang w:val="fr-BE"/>
              </w:rPr>
              <w:t>Total amount of eligible expenditure entered into the accounting system of the certifying authority and certified by the authority</w:t>
            </w:r>
          </w:p>
        </w:tc>
        <w:tc>
          <w:tcPr>
            <w:tcW w:w="839" w:type="dxa"/>
          </w:tcPr>
          <w:p w:rsidR="00D43D6B" w:rsidRDefault="004E3440" w:rsidP="00D43D6B">
            <w:pPr>
              <w:rPr>
                <w:sz w:val="16"/>
                <w:szCs w:val="16"/>
                <w:lang w:val="fr-BE"/>
              </w:rPr>
            </w:pPr>
            <w:r>
              <w:rPr>
                <w:noProof/>
                <w:sz w:val="16"/>
                <w:szCs w:val="16"/>
                <w:lang w:val="fr-BE"/>
              </w:rPr>
              <w:t>EUR</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PA2</w:t>
            </w:r>
          </w:p>
        </w:tc>
        <w:tc>
          <w:tcPr>
            <w:tcW w:w="701" w:type="dxa"/>
            <w:shd w:val="clear" w:color="auto" w:fill="auto"/>
          </w:tcPr>
          <w:p w:rsidR="00D43D6B" w:rsidRPr="0024468B" w:rsidRDefault="004E3440" w:rsidP="00C071C7">
            <w:pPr>
              <w:rPr>
                <w:sz w:val="16"/>
                <w:szCs w:val="16"/>
                <w:lang w:val="fr-BE"/>
              </w:rPr>
            </w:pPr>
            <w:r>
              <w:rPr>
                <w:noProof/>
                <w:sz w:val="16"/>
                <w:szCs w:val="16"/>
                <w:lang w:val="fr-BE"/>
              </w:rPr>
              <w:t>I</w:t>
            </w:r>
          </w:p>
        </w:tc>
        <w:tc>
          <w:tcPr>
            <w:tcW w:w="728" w:type="dxa"/>
          </w:tcPr>
          <w:p w:rsidR="00D43D6B" w:rsidRPr="0024468B" w:rsidRDefault="004E3440" w:rsidP="00C071C7">
            <w:pPr>
              <w:rPr>
                <w:sz w:val="16"/>
                <w:szCs w:val="16"/>
                <w:lang w:val="fr-BE"/>
              </w:rPr>
            </w:pPr>
            <w:r>
              <w:rPr>
                <w:noProof/>
                <w:sz w:val="16"/>
                <w:szCs w:val="16"/>
                <w:lang w:val="fr-BE"/>
              </w:rPr>
              <w:t>IS02</w:t>
            </w:r>
          </w:p>
        </w:tc>
        <w:tc>
          <w:tcPr>
            <w:tcW w:w="2702" w:type="dxa"/>
          </w:tcPr>
          <w:p w:rsidR="00D43D6B" w:rsidRPr="00C3185A" w:rsidRDefault="004E3440" w:rsidP="00C071C7">
            <w:pPr>
              <w:rPr>
                <w:sz w:val="16"/>
                <w:szCs w:val="16"/>
                <w:lang w:val="fr-BE"/>
              </w:rPr>
            </w:pPr>
            <w:r>
              <w:rPr>
                <w:noProof/>
                <w:sz w:val="16"/>
                <w:szCs w:val="16"/>
                <w:lang w:val="fr-BE"/>
              </w:rPr>
              <w:t>Number of projects approved with organisations cooperating on a cross-border basis to enhance the marine and coastal environment</w:t>
            </w:r>
          </w:p>
        </w:tc>
        <w:tc>
          <w:tcPr>
            <w:tcW w:w="839" w:type="dxa"/>
          </w:tcPr>
          <w:p w:rsidR="00D43D6B" w:rsidRDefault="004E3440" w:rsidP="00D43D6B">
            <w:pPr>
              <w:rPr>
                <w:sz w:val="16"/>
                <w:szCs w:val="16"/>
                <w:lang w:val="fr-BE"/>
              </w:rPr>
            </w:pPr>
            <w:r>
              <w:rPr>
                <w:noProof/>
                <w:sz w:val="16"/>
                <w:szCs w:val="16"/>
                <w:lang w:val="fr-BE"/>
              </w:rPr>
              <w:t>Number of projects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PA2</w:t>
            </w:r>
          </w:p>
        </w:tc>
        <w:tc>
          <w:tcPr>
            <w:tcW w:w="701" w:type="dxa"/>
            <w:shd w:val="clear" w:color="auto" w:fill="auto"/>
          </w:tcPr>
          <w:p w:rsidR="00D43D6B" w:rsidRPr="0024468B" w:rsidRDefault="004E3440" w:rsidP="00C071C7">
            <w:pPr>
              <w:rPr>
                <w:sz w:val="16"/>
                <w:szCs w:val="16"/>
                <w:lang w:val="fr-BE"/>
              </w:rPr>
            </w:pPr>
            <w:r>
              <w:rPr>
                <w:noProof/>
                <w:sz w:val="16"/>
                <w:szCs w:val="16"/>
                <w:lang w:val="fr-BE"/>
              </w:rPr>
              <w:t>O</w:t>
            </w:r>
          </w:p>
        </w:tc>
        <w:tc>
          <w:tcPr>
            <w:tcW w:w="728" w:type="dxa"/>
          </w:tcPr>
          <w:p w:rsidR="00D43D6B" w:rsidRPr="0024468B" w:rsidRDefault="004E3440" w:rsidP="00C071C7">
            <w:pPr>
              <w:rPr>
                <w:sz w:val="16"/>
                <w:szCs w:val="16"/>
                <w:lang w:val="fr-BE"/>
              </w:rPr>
            </w:pPr>
            <w:r>
              <w:rPr>
                <w:noProof/>
                <w:sz w:val="16"/>
                <w:szCs w:val="16"/>
                <w:lang w:val="fr-BE"/>
              </w:rPr>
              <w:t>PS04</w:t>
            </w:r>
          </w:p>
        </w:tc>
        <w:tc>
          <w:tcPr>
            <w:tcW w:w="2702" w:type="dxa"/>
          </w:tcPr>
          <w:p w:rsidR="00D43D6B" w:rsidRPr="00C3185A" w:rsidRDefault="004E3440" w:rsidP="00C071C7">
            <w:pPr>
              <w:rPr>
                <w:sz w:val="16"/>
                <w:szCs w:val="16"/>
                <w:lang w:val="fr-BE"/>
              </w:rPr>
            </w:pPr>
            <w:r>
              <w:rPr>
                <w:noProof/>
                <w:sz w:val="16"/>
                <w:szCs w:val="16"/>
                <w:lang w:val="fr-BE"/>
              </w:rPr>
              <w:t>Number of organisations cooperating in enhancing the marine and coastal environment</w:t>
            </w:r>
          </w:p>
        </w:tc>
        <w:tc>
          <w:tcPr>
            <w:tcW w:w="839" w:type="dxa"/>
          </w:tcPr>
          <w:p w:rsidR="00D43D6B" w:rsidRDefault="004E3440" w:rsidP="00D43D6B">
            <w:pPr>
              <w:rPr>
                <w:sz w:val="16"/>
                <w:szCs w:val="16"/>
                <w:lang w:val="fr-BE"/>
              </w:rPr>
            </w:pPr>
            <w:r>
              <w:rPr>
                <w:noProof/>
                <w:sz w:val="16"/>
                <w:szCs w:val="16"/>
                <w:lang w:val="fr-BE"/>
              </w:rPr>
              <w:t>Organisations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PA3</w:t>
            </w:r>
          </w:p>
        </w:tc>
        <w:tc>
          <w:tcPr>
            <w:tcW w:w="701" w:type="dxa"/>
            <w:shd w:val="clear" w:color="auto" w:fill="auto"/>
          </w:tcPr>
          <w:p w:rsidR="00D43D6B" w:rsidRPr="0024468B" w:rsidRDefault="004E3440" w:rsidP="00C071C7">
            <w:pPr>
              <w:rPr>
                <w:sz w:val="16"/>
                <w:szCs w:val="16"/>
                <w:lang w:val="fr-BE"/>
              </w:rPr>
            </w:pPr>
            <w:r>
              <w:rPr>
                <w:noProof/>
                <w:sz w:val="16"/>
                <w:szCs w:val="16"/>
                <w:lang w:val="fr-BE"/>
              </w:rPr>
              <w:t>F</w:t>
            </w:r>
          </w:p>
        </w:tc>
        <w:tc>
          <w:tcPr>
            <w:tcW w:w="728" w:type="dxa"/>
          </w:tcPr>
          <w:p w:rsidR="00D43D6B" w:rsidRPr="0024468B" w:rsidRDefault="004E3440" w:rsidP="00C071C7">
            <w:pPr>
              <w:rPr>
                <w:sz w:val="16"/>
                <w:szCs w:val="16"/>
                <w:lang w:val="fr-BE"/>
              </w:rPr>
            </w:pPr>
            <w:r>
              <w:rPr>
                <w:noProof/>
                <w:sz w:val="16"/>
                <w:szCs w:val="16"/>
                <w:lang w:val="fr-BE"/>
              </w:rPr>
              <w:t>FI03</w:t>
            </w:r>
          </w:p>
        </w:tc>
        <w:tc>
          <w:tcPr>
            <w:tcW w:w="2702" w:type="dxa"/>
          </w:tcPr>
          <w:p w:rsidR="00D43D6B" w:rsidRPr="00C3185A" w:rsidRDefault="004E3440" w:rsidP="00C071C7">
            <w:pPr>
              <w:rPr>
                <w:sz w:val="16"/>
                <w:szCs w:val="16"/>
                <w:lang w:val="fr-BE"/>
              </w:rPr>
            </w:pPr>
            <w:r>
              <w:rPr>
                <w:noProof/>
                <w:sz w:val="16"/>
                <w:szCs w:val="16"/>
                <w:lang w:val="fr-BE"/>
              </w:rPr>
              <w:t xml:space="preserve">Total amount of eligible expenditure entered into the accounting system of the certifying authority and certified </w:t>
            </w:r>
            <w:r>
              <w:rPr>
                <w:noProof/>
                <w:sz w:val="16"/>
                <w:szCs w:val="16"/>
                <w:lang w:val="fr-BE"/>
              </w:rPr>
              <w:lastRenderedPageBreak/>
              <w:t>by the authority</w:t>
            </w:r>
          </w:p>
        </w:tc>
        <w:tc>
          <w:tcPr>
            <w:tcW w:w="839" w:type="dxa"/>
          </w:tcPr>
          <w:p w:rsidR="00D43D6B" w:rsidRDefault="004E3440" w:rsidP="00D43D6B">
            <w:pPr>
              <w:rPr>
                <w:sz w:val="16"/>
                <w:szCs w:val="16"/>
                <w:lang w:val="fr-BE"/>
              </w:rPr>
            </w:pPr>
            <w:r>
              <w:rPr>
                <w:noProof/>
                <w:sz w:val="16"/>
                <w:szCs w:val="16"/>
                <w:lang w:val="fr-BE"/>
              </w:rPr>
              <w:lastRenderedPageBreak/>
              <w:t>EUR</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lastRenderedPageBreak/>
              <w:t>PA3</w:t>
            </w:r>
          </w:p>
        </w:tc>
        <w:tc>
          <w:tcPr>
            <w:tcW w:w="701" w:type="dxa"/>
            <w:shd w:val="clear" w:color="auto" w:fill="auto"/>
          </w:tcPr>
          <w:p w:rsidR="00D43D6B" w:rsidRPr="0024468B" w:rsidRDefault="004E3440" w:rsidP="00C071C7">
            <w:pPr>
              <w:rPr>
                <w:sz w:val="16"/>
                <w:szCs w:val="16"/>
                <w:lang w:val="fr-BE"/>
              </w:rPr>
            </w:pPr>
            <w:r>
              <w:rPr>
                <w:noProof/>
                <w:sz w:val="16"/>
                <w:szCs w:val="16"/>
                <w:lang w:val="fr-BE"/>
              </w:rPr>
              <w:t>I</w:t>
            </w:r>
          </w:p>
        </w:tc>
        <w:tc>
          <w:tcPr>
            <w:tcW w:w="728" w:type="dxa"/>
          </w:tcPr>
          <w:p w:rsidR="00D43D6B" w:rsidRPr="0024468B" w:rsidRDefault="004E3440" w:rsidP="00C071C7">
            <w:pPr>
              <w:rPr>
                <w:sz w:val="16"/>
                <w:szCs w:val="16"/>
                <w:lang w:val="fr-BE"/>
              </w:rPr>
            </w:pPr>
            <w:r>
              <w:rPr>
                <w:noProof/>
                <w:sz w:val="16"/>
                <w:szCs w:val="16"/>
                <w:lang w:val="fr-BE"/>
              </w:rPr>
              <w:t>IS03</w:t>
            </w:r>
          </w:p>
        </w:tc>
        <w:tc>
          <w:tcPr>
            <w:tcW w:w="2702" w:type="dxa"/>
          </w:tcPr>
          <w:p w:rsidR="00D43D6B" w:rsidRPr="00C3185A" w:rsidRDefault="004E3440" w:rsidP="00C071C7">
            <w:pPr>
              <w:rPr>
                <w:sz w:val="16"/>
                <w:szCs w:val="16"/>
                <w:lang w:val="fr-BE"/>
              </w:rPr>
            </w:pPr>
            <w:r>
              <w:rPr>
                <w:noProof/>
                <w:sz w:val="16"/>
                <w:szCs w:val="16"/>
                <w:lang w:val="fr-BE"/>
              </w:rPr>
              <w:t>Number of projects approved involving coastal communities participating in cross-border cooperation around cultural, natural or heritage tourism</w:t>
            </w:r>
          </w:p>
        </w:tc>
        <w:tc>
          <w:tcPr>
            <w:tcW w:w="839" w:type="dxa"/>
          </w:tcPr>
          <w:p w:rsidR="00D43D6B" w:rsidRDefault="004E3440" w:rsidP="00D43D6B">
            <w:pPr>
              <w:rPr>
                <w:sz w:val="16"/>
                <w:szCs w:val="16"/>
                <w:lang w:val="fr-BE"/>
              </w:rPr>
            </w:pPr>
            <w:r>
              <w:rPr>
                <w:noProof/>
                <w:sz w:val="16"/>
                <w:szCs w:val="16"/>
                <w:lang w:val="fr-BE"/>
              </w:rPr>
              <w:t>Number of projects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r w:rsidR="00EB2573" w:rsidTr="00784891">
        <w:tc>
          <w:tcPr>
            <w:tcW w:w="993" w:type="dxa"/>
            <w:shd w:val="clear" w:color="auto" w:fill="auto"/>
          </w:tcPr>
          <w:p w:rsidR="00D43D6B" w:rsidRPr="0024468B" w:rsidRDefault="004E3440" w:rsidP="00C071C7">
            <w:pPr>
              <w:rPr>
                <w:sz w:val="16"/>
                <w:szCs w:val="16"/>
                <w:lang w:val="fr-BE"/>
              </w:rPr>
            </w:pPr>
            <w:r>
              <w:rPr>
                <w:noProof/>
                <w:sz w:val="16"/>
                <w:szCs w:val="16"/>
                <w:lang w:val="fr-BE"/>
              </w:rPr>
              <w:t>PA3</w:t>
            </w:r>
          </w:p>
        </w:tc>
        <w:tc>
          <w:tcPr>
            <w:tcW w:w="701" w:type="dxa"/>
            <w:shd w:val="clear" w:color="auto" w:fill="auto"/>
          </w:tcPr>
          <w:p w:rsidR="00D43D6B" w:rsidRPr="0024468B" w:rsidRDefault="004E3440" w:rsidP="00C071C7">
            <w:pPr>
              <w:rPr>
                <w:sz w:val="16"/>
                <w:szCs w:val="16"/>
                <w:lang w:val="fr-BE"/>
              </w:rPr>
            </w:pPr>
            <w:r>
              <w:rPr>
                <w:noProof/>
                <w:sz w:val="16"/>
                <w:szCs w:val="16"/>
                <w:lang w:val="fr-BE"/>
              </w:rPr>
              <w:t>O</w:t>
            </w:r>
          </w:p>
        </w:tc>
        <w:tc>
          <w:tcPr>
            <w:tcW w:w="728" w:type="dxa"/>
          </w:tcPr>
          <w:p w:rsidR="00D43D6B" w:rsidRPr="0024468B" w:rsidRDefault="004E3440" w:rsidP="00C071C7">
            <w:pPr>
              <w:rPr>
                <w:sz w:val="16"/>
                <w:szCs w:val="16"/>
                <w:lang w:val="fr-BE"/>
              </w:rPr>
            </w:pPr>
            <w:r>
              <w:rPr>
                <w:noProof/>
                <w:sz w:val="16"/>
                <w:szCs w:val="16"/>
                <w:lang w:val="fr-BE"/>
              </w:rPr>
              <w:t>PS06</w:t>
            </w:r>
          </w:p>
        </w:tc>
        <w:tc>
          <w:tcPr>
            <w:tcW w:w="2702" w:type="dxa"/>
          </w:tcPr>
          <w:p w:rsidR="00D43D6B" w:rsidRPr="00C3185A" w:rsidRDefault="004E3440" w:rsidP="00C071C7">
            <w:pPr>
              <w:rPr>
                <w:sz w:val="16"/>
                <w:szCs w:val="16"/>
                <w:lang w:val="fr-BE"/>
              </w:rPr>
            </w:pPr>
            <w:r>
              <w:rPr>
                <w:noProof/>
                <w:sz w:val="16"/>
                <w:szCs w:val="16"/>
                <w:lang w:val="fr-BE"/>
              </w:rPr>
              <w:t>Number of coastal communities participating in cross-border cooperation around cultural, natural  or heritage tourism</w:t>
            </w:r>
          </w:p>
        </w:tc>
        <w:tc>
          <w:tcPr>
            <w:tcW w:w="839" w:type="dxa"/>
          </w:tcPr>
          <w:p w:rsidR="00D43D6B" w:rsidRDefault="004E3440" w:rsidP="00D43D6B">
            <w:pPr>
              <w:rPr>
                <w:sz w:val="16"/>
                <w:szCs w:val="16"/>
                <w:lang w:val="fr-BE"/>
              </w:rPr>
            </w:pPr>
            <w:r>
              <w:rPr>
                <w:noProof/>
                <w:sz w:val="16"/>
                <w:szCs w:val="16"/>
                <w:lang w:val="fr-BE"/>
              </w:rPr>
              <w:t>Communities</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c>
          <w:tcPr>
            <w:tcW w:w="1491" w:type="dxa"/>
            <w:shd w:val="clear" w:color="auto" w:fill="auto"/>
          </w:tcPr>
          <w:p w:rsidR="00D43D6B" w:rsidRPr="0024468B" w:rsidRDefault="004E3440" w:rsidP="00C071C7">
            <w:pPr>
              <w:jc w:val="right"/>
              <w:rPr>
                <w:sz w:val="16"/>
                <w:szCs w:val="16"/>
                <w:lang w:val="fr-BE"/>
              </w:rPr>
            </w:pPr>
            <w:r>
              <w:rPr>
                <w:noProof/>
                <w:sz w:val="16"/>
                <w:szCs w:val="16"/>
                <w:lang w:val="fr-BE"/>
              </w:rPr>
              <w:t>0.00</w:t>
            </w:r>
          </w:p>
        </w:tc>
      </w:tr>
    </w:tbl>
    <w:p w:rsidR="00103036" w:rsidRDefault="00103036" w:rsidP="00103036">
      <w:pPr>
        <w:rPr>
          <w:lang w:val="fr-BE"/>
        </w:rPr>
      </w:pPr>
    </w:p>
    <w:p w:rsidR="00065690" w:rsidRDefault="00065690" w:rsidP="00065690">
      <w:pPr>
        <w:rPr>
          <w:lang w:val="fr-BE"/>
        </w:rPr>
      </w:pPr>
    </w:p>
    <w:p w:rsidR="00223FB8" w:rsidRDefault="00065690" w:rsidP="006F453A">
      <w:pPr>
        <w:pStyle w:val="Heading2"/>
        <w:numPr>
          <w:ilvl w:val="0"/>
          <w:numId w:val="0"/>
        </w:numPr>
        <w:rPr>
          <w:lang w:val="fr-BE"/>
        </w:rPr>
      </w:pPr>
      <w:r>
        <w:rPr>
          <w:lang w:val="fr-BE"/>
        </w:rPr>
        <w:br w:type="page"/>
      </w:r>
      <w:r w:rsidR="004E3440">
        <w:rPr>
          <w:noProof/>
          <w:lang w:val="fr-BE"/>
        </w:rPr>
        <w:lastRenderedPageBreak/>
        <w:t>3.4. Financial data</w:t>
      </w:r>
    </w:p>
    <w:p w:rsidR="00223FB8" w:rsidRDefault="00223FB8" w:rsidP="00223FB8">
      <w:pPr>
        <w:rPr>
          <w:lang w:val="fr-BE"/>
        </w:rPr>
      </w:pPr>
    </w:p>
    <w:p w:rsidR="00F3634D" w:rsidRPr="00164E12" w:rsidRDefault="004E3440" w:rsidP="00FC2A66">
      <w:pPr>
        <w:rPr>
          <w:b/>
          <w:lang w:val="fr-BE"/>
        </w:rPr>
      </w:pPr>
      <w:r w:rsidRPr="00164E12">
        <w:rPr>
          <w:b/>
          <w:noProof/>
          <w:lang w:val="fr-BE"/>
        </w:rPr>
        <w:t>Table 4: Financial information at priority axis and programme level</w:t>
      </w:r>
    </w:p>
    <w:p w:rsidR="00223FB8" w:rsidRDefault="00223FB8" w:rsidP="00223FB8">
      <w:pPr>
        <w:rPr>
          <w:lang w:val="fr-BE"/>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5"/>
        <w:gridCol w:w="954"/>
        <w:gridCol w:w="1417"/>
        <w:gridCol w:w="1418"/>
        <w:gridCol w:w="1417"/>
        <w:gridCol w:w="1418"/>
        <w:gridCol w:w="1417"/>
        <w:gridCol w:w="1418"/>
        <w:gridCol w:w="1417"/>
        <w:gridCol w:w="1418"/>
      </w:tblGrid>
      <w:tr w:rsidR="00EB2573" w:rsidTr="00292A62">
        <w:tc>
          <w:tcPr>
            <w:tcW w:w="851" w:type="dxa"/>
            <w:shd w:val="clear" w:color="auto" w:fill="auto"/>
          </w:tcPr>
          <w:p w:rsidR="004C1956" w:rsidRPr="002C6A18" w:rsidRDefault="004E3440" w:rsidP="00292A62">
            <w:pPr>
              <w:rPr>
                <w:b/>
                <w:sz w:val="14"/>
                <w:szCs w:val="14"/>
                <w:lang w:val="fr-BE"/>
              </w:rPr>
            </w:pPr>
            <w:r w:rsidRPr="002C6A18">
              <w:rPr>
                <w:b/>
                <w:noProof/>
                <w:sz w:val="14"/>
                <w:szCs w:val="14"/>
                <w:lang w:val="fr-BE"/>
              </w:rPr>
              <w:t>Priority axis</w:t>
            </w:r>
          </w:p>
        </w:tc>
        <w:tc>
          <w:tcPr>
            <w:tcW w:w="605" w:type="dxa"/>
            <w:shd w:val="clear" w:color="auto" w:fill="auto"/>
          </w:tcPr>
          <w:p w:rsidR="004C1956" w:rsidRPr="002C6A18" w:rsidRDefault="004E3440" w:rsidP="00292A62">
            <w:pPr>
              <w:rPr>
                <w:b/>
                <w:sz w:val="14"/>
                <w:szCs w:val="14"/>
                <w:lang w:val="fr-BE"/>
              </w:rPr>
            </w:pPr>
            <w:r w:rsidRPr="002C6A18">
              <w:rPr>
                <w:b/>
                <w:noProof/>
                <w:sz w:val="14"/>
                <w:szCs w:val="14"/>
                <w:lang w:val="fr-BE"/>
              </w:rPr>
              <w:t>Fund</w:t>
            </w:r>
          </w:p>
        </w:tc>
        <w:tc>
          <w:tcPr>
            <w:tcW w:w="954" w:type="dxa"/>
            <w:shd w:val="clear" w:color="auto" w:fill="auto"/>
          </w:tcPr>
          <w:p w:rsidR="004C1956" w:rsidRPr="002C6A18" w:rsidRDefault="004E3440" w:rsidP="00292A62">
            <w:pPr>
              <w:rPr>
                <w:b/>
                <w:sz w:val="14"/>
                <w:szCs w:val="14"/>
                <w:lang w:val="fr-BE"/>
              </w:rPr>
            </w:pPr>
            <w:r w:rsidRPr="002C6A18">
              <w:rPr>
                <w:b/>
                <w:noProof/>
                <w:sz w:val="14"/>
                <w:szCs w:val="14"/>
                <w:lang w:val="fr-BE"/>
              </w:rPr>
              <w:t>Calculation basis</w:t>
            </w:r>
          </w:p>
        </w:tc>
        <w:tc>
          <w:tcPr>
            <w:tcW w:w="1417" w:type="dxa"/>
            <w:shd w:val="clear" w:color="auto" w:fill="auto"/>
          </w:tcPr>
          <w:p w:rsidR="004C1956" w:rsidRPr="002C6A18" w:rsidRDefault="004E3440" w:rsidP="00292A62">
            <w:pPr>
              <w:rPr>
                <w:b/>
                <w:sz w:val="14"/>
                <w:szCs w:val="14"/>
                <w:lang w:val="fr-BE"/>
              </w:rPr>
            </w:pPr>
            <w:r w:rsidRPr="002C6A18">
              <w:rPr>
                <w:b/>
                <w:noProof/>
                <w:sz w:val="14"/>
                <w:szCs w:val="14"/>
                <w:lang w:val="fr-BE"/>
              </w:rPr>
              <w:t>Total funding</w:t>
            </w:r>
          </w:p>
        </w:tc>
        <w:tc>
          <w:tcPr>
            <w:tcW w:w="1418" w:type="dxa"/>
            <w:shd w:val="clear" w:color="auto" w:fill="auto"/>
          </w:tcPr>
          <w:p w:rsidR="004C1956" w:rsidRPr="002C6A18" w:rsidRDefault="004E3440" w:rsidP="00292A62">
            <w:pPr>
              <w:rPr>
                <w:b/>
                <w:sz w:val="14"/>
                <w:szCs w:val="14"/>
                <w:lang w:val="fr-BE"/>
              </w:rPr>
            </w:pPr>
            <w:r w:rsidRPr="002C6A18">
              <w:rPr>
                <w:b/>
                <w:noProof/>
                <w:sz w:val="14"/>
                <w:szCs w:val="14"/>
                <w:lang w:val="fr-BE"/>
              </w:rPr>
              <w:t>Co-financing rate</w:t>
            </w:r>
          </w:p>
        </w:tc>
        <w:tc>
          <w:tcPr>
            <w:tcW w:w="1417" w:type="dxa"/>
            <w:shd w:val="clear" w:color="auto" w:fill="auto"/>
          </w:tcPr>
          <w:p w:rsidR="004C1956" w:rsidRPr="002C6A18" w:rsidRDefault="004E3440" w:rsidP="00292A62">
            <w:pPr>
              <w:jc w:val="center"/>
              <w:rPr>
                <w:b/>
                <w:sz w:val="14"/>
                <w:szCs w:val="14"/>
                <w:lang w:val="fr-BE"/>
              </w:rPr>
            </w:pPr>
            <w:r w:rsidRPr="002C6A18">
              <w:rPr>
                <w:b/>
                <w:noProof/>
                <w:sz w:val="14"/>
                <w:szCs w:val="14"/>
                <w:lang w:val="fr-BE"/>
              </w:rPr>
              <w:t>Total eligible cost of operations selected for support</w:t>
            </w:r>
          </w:p>
        </w:tc>
        <w:tc>
          <w:tcPr>
            <w:tcW w:w="1418" w:type="dxa"/>
            <w:shd w:val="clear" w:color="auto" w:fill="auto"/>
          </w:tcPr>
          <w:p w:rsidR="004C1956" w:rsidRPr="003F04E4" w:rsidRDefault="004E3440" w:rsidP="00292A62">
            <w:pPr>
              <w:jc w:val="center"/>
              <w:rPr>
                <w:b/>
                <w:sz w:val="14"/>
                <w:szCs w:val="14"/>
              </w:rPr>
            </w:pPr>
            <w:r w:rsidRPr="003F04E4">
              <w:rPr>
                <w:b/>
                <w:noProof/>
                <w:sz w:val="14"/>
                <w:szCs w:val="14"/>
              </w:rPr>
              <w:t>Proportion of the total allocation covered with selected operations</w:t>
            </w:r>
          </w:p>
        </w:tc>
        <w:tc>
          <w:tcPr>
            <w:tcW w:w="1417" w:type="dxa"/>
            <w:shd w:val="clear" w:color="auto" w:fill="auto"/>
          </w:tcPr>
          <w:p w:rsidR="004C1956" w:rsidRPr="003F04E4" w:rsidRDefault="004E3440" w:rsidP="00292A62">
            <w:pPr>
              <w:rPr>
                <w:b/>
                <w:sz w:val="14"/>
                <w:szCs w:val="14"/>
              </w:rPr>
            </w:pPr>
            <w:r w:rsidRPr="003F04E4">
              <w:rPr>
                <w:b/>
                <w:noProof/>
                <w:sz w:val="14"/>
                <w:szCs w:val="14"/>
              </w:rPr>
              <w:t>Public eligible cost of operations selected for support</w:t>
            </w:r>
          </w:p>
        </w:tc>
        <w:tc>
          <w:tcPr>
            <w:tcW w:w="1418" w:type="dxa"/>
            <w:shd w:val="clear" w:color="auto" w:fill="auto"/>
          </w:tcPr>
          <w:p w:rsidR="004C1956" w:rsidRPr="003F04E4" w:rsidRDefault="004E3440" w:rsidP="00292A62">
            <w:pPr>
              <w:rPr>
                <w:b/>
                <w:sz w:val="14"/>
                <w:szCs w:val="14"/>
              </w:rPr>
            </w:pPr>
            <w:r w:rsidRPr="003F04E4">
              <w:rPr>
                <w:b/>
                <w:noProof/>
                <w:sz w:val="14"/>
                <w:szCs w:val="14"/>
              </w:rPr>
              <w:t>Total eligible expenditure declared by beneficiaries to the managing authority</w:t>
            </w:r>
          </w:p>
        </w:tc>
        <w:tc>
          <w:tcPr>
            <w:tcW w:w="1417" w:type="dxa"/>
            <w:shd w:val="clear" w:color="auto" w:fill="auto"/>
          </w:tcPr>
          <w:p w:rsidR="004C1956" w:rsidRPr="003F04E4" w:rsidRDefault="004E3440" w:rsidP="00292A62">
            <w:pPr>
              <w:rPr>
                <w:b/>
                <w:sz w:val="14"/>
                <w:szCs w:val="14"/>
              </w:rPr>
            </w:pPr>
            <w:r w:rsidRPr="003F04E4">
              <w:rPr>
                <w:b/>
                <w:noProof/>
                <w:sz w:val="14"/>
                <w:szCs w:val="14"/>
              </w:rPr>
              <w:t>Proportion of the total allocation covered by eligible expenditure declared by beneficiaries</w:t>
            </w:r>
          </w:p>
        </w:tc>
        <w:tc>
          <w:tcPr>
            <w:tcW w:w="1418" w:type="dxa"/>
            <w:shd w:val="clear" w:color="auto" w:fill="auto"/>
          </w:tcPr>
          <w:p w:rsidR="004C1956" w:rsidRPr="002C6A18" w:rsidRDefault="004E3440" w:rsidP="00292A62">
            <w:pPr>
              <w:rPr>
                <w:b/>
                <w:sz w:val="14"/>
                <w:szCs w:val="14"/>
                <w:lang w:val="fr-BE"/>
              </w:rPr>
            </w:pPr>
            <w:r w:rsidRPr="002C6A18">
              <w:rPr>
                <w:b/>
                <w:noProof/>
                <w:sz w:val="14"/>
                <w:szCs w:val="14"/>
                <w:lang w:val="fr-BE"/>
              </w:rPr>
              <w:t>Number of operations selected</w:t>
            </w:r>
          </w:p>
        </w:tc>
      </w:tr>
      <w:tr w:rsidR="00EB2573" w:rsidTr="00292A62">
        <w:tc>
          <w:tcPr>
            <w:tcW w:w="851" w:type="dxa"/>
            <w:shd w:val="clear" w:color="auto" w:fill="auto"/>
          </w:tcPr>
          <w:p w:rsidR="004C1956" w:rsidRPr="0001723F" w:rsidRDefault="004E3440" w:rsidP="00292A62">
            <w:pPr>
              <w:rPr>
                <w:sz w:val="14"/>
                <w:szCs w:val="14"/>
                <w:lang w:val="fr-BE"/>
              </w:rPr>
            </w:pPr>
            <w:r>
              <w:rPr>
                <w:noProof/>
                <w:sz w:val="14"/>
                <w:szCs w:val="14"/>
                <w:lang w:val="fr-BE"/>
              </w:rPr>
              <w:t>PA1</w:t>
            </w:r>
          </w:p>
        </w:tc>
        <w:tc>
          <w:tcPr>
            <w:tcW w:w="605" w:type="dxa"/>
            <w:shd w:val="clear" w:color="auto" w:fill="auto"/>
          </w:tcPr>
          <w:p w:rsidR="004C1956" w:rsidRPr="0001723F" w:rsidRDefault="004E3440"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4E3440"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4E3440" w:rsidP="00292A62">
            <w:pPr>
              <w:jc w:val="right"/>
              <w:rPr>
                <w:sz w:val="14"/>
                <w:szCs w:val="14"/>
                <w:lang w:val="fr-BE"/>
              </w:rPr>
            </w:pPr>
            <w:r>
              <w:rPr>
                <w:noProof/>
                <w:sz w:val="14"/>
                <w:szCs w:val="14"/>
              </w:rPr>
              <w:t>39,599,224.00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15,298,087.00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38.63%</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14,911,378.00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2</w:t>
            </w:r>
          </w:p>
        </w:tc>
      </w:tr>
      <w:tr w:rsidR="00EB2573" w:rsidTr="00292A62">
        <w:tc>
          <w:tcPr>
            <w:tcW w:w="851" w:type="dxa"/>
            <w:shd w:val="clear" w:color="auto" w:fill="auto"/>
          </w:tcPr>
          <w:p w:rsidR="004C1956" w:rsidRPr="0001723F" w:rsidRDefault="004E3440" w:rsidP="00292A62">
            <w:pPr>
              <w:rPr>
                <w:sz w:val="14"/>
                <w:szCs w:val="14"/>
                <w:lang w:val="fr-BE"/>
              </w:rPr>
            </w:pPr>
            <w:r>
              <w:rPr>
                <w:noProof/>
                <w:sz w:val="14"/>
                <w:szCs w:val="14"/>
                <w:lang w:val="fr-BE"/>
              </w:rPr>
              <w:t>PA2</w:t>
            </w:r>
          </w:p>
        </w:tc>
        <w:tc>
          <w:tcPr>
            <w:tcW w:w="605" w:type="dxa"/>
            <w:shd w:val="clear" w:color="auto" w:fill="auto"/>
          </w:tcPr>
          <w:p w:rsidR="004C1956" w:rsidRPr="0001723F" w:rsidRDefault="004E3440"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4E3440"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4E3440" w:rsidP="00292A62">
            <w:pPr>
              <w:jc w:val="right"/>
              <w:rPr>
                <w:sz w:val="14"/>
                <w:szCs w:val="14"/>
                <w:lang w:val="fr-BE"/>
              </w:rPr>
            </w:pPr>
            <w:r>
              <w:rPr>
                <w:noProof/>
                <w:sz w:val="14"/>
                <w:szCs w:val="14"/>
              </w:rPr>
              <w:t>34,649,320.00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5,183,913.00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14.96%</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5,183,913.00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1</w:t>
            </w:r>
          </w:p>
        </w:tc>
      </w:tr>
      <w:tr w:rsidR="00EB2573" w:rsidTr="00292A62">
        <w:tc>
          <w:tcPr>
            <w:tcW w:w="851" w:type="dxa"/>
            <w:shd w:val="clear" w:color="auto" w:fill="auto"/>
          </w:tcPr>
          <w:p w:rsidR="004C1956" w:rsidRPr="0001723F" w:rsidRDefault="004E3440" w:rsidP="00292A62">
            <w:pPr>
              <w:rPr>
                <w:sz w:val="14"/>
                <w:szCs w:val="14"/>
                <w:lang w:val="fr-BE"/>
              </w:rPr>
            </w:pPr>
            <w:r>
              <w:rPr>
                <w:noProof/>
                <w:sz w:val="14"/>
                <w:szCs w:val="14"/>
                <w:lang w:val="fr-BE"/>
              </w:rPr>
              <w:t>PA3</w:t>
            </w:r>
          </w:p>
        </w:tc>
        <w:tc>
          <w:tcPr>
            <w:tcW w:w="605" w:type="dxa"/>
            <w:shd w:val="clear" w:color="auto" w:fill="auto"/>
          </w:tcPr>
          <w:p w:rsidR="004C1956" w:rsidRPr="0001723F" w:rsidRDefault="004E3440"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4E3440"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4E3440" w:rsidP="00292A62">
            <w:pPr>
              <w:jc w:val="right"/>
              <w:rPr>
                <w:sz w:val="14"/>
                <w:szCs w:val="14"/>
                <w:lang w:val="fr-BE"/>
              </w:rPr>
            </w:pPr>
            <w:r>
              <w:rPr>
                <w:noProof/>
                <w:sz w:val="14"/>
                <w:szCs w:val="14"/>
              </w:rPr>
              <w:t>18,809,632.00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0.00%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0</w:t>
            </w:r>
          </w:p>
        </w:tc>
      </w:tr>
      <w:tr w:rsidR="00EB2573" w:rsidTr="00292A62">
        <w:tc>
          <w:tcPr>
            <w:tcW w:w="851" w:type="dxa"/>
            <w:shd w:val="clear" w:color="auto" w:fill="auto"/>
          </w:tcPr>
          <w:p w:rsidR="004C1956" w:rsidRPr="0001723F" w:rsidRDefault="004E3440" w:rsidP="00292A62">
            <w:pPr>
              <w:rPr>
                <w:sz w:val="14"/>
                <w:szCs w:val="14"/>
                <w:lang w:val="fr-BE"/>
              </w:rPr>
            </w:pPr>
            <w:r>
              <w:rPr>
                <w:noProof/>
                <w:sz w:val="14"/>
                <w:szCs w:val="14"/>
                <w:lang w:val="fr-BE"/>
              </w:rPr>
              <w:t>PA4</w:t>
            </w:r>
          </w:p>
        </w:tc>
        <w:tc>
          <w:tcPr>
            <w:tcW w:w="605" w:type="dxa"/>
            <w:shd w:val="clear" w:color="auto" w:fill="auto"/>
          </w:tcPr>
          <w:p w:rsidR="004C1956" w:rsidRPr="0001723F" w:rsidRDefault="004E3440" w:rsidP="00292A62">
            <w:pPr>
              <w:rPr>
                <w:sz w:val="14"/>
                <w:szCs w:val="14"/>
                <w:lang w:val="fr-BE"/>
              </w:rPr>
            </w:pPr>
            <w:r w:rsidRPr="0001723F">
              <w:rPr>
                <w:noProof/>
                <w:sz w:val="14"/>
                <w:szCs w:val="14"/>
                <w:lang w:val="fr-BE"/>
              </w:rPr>
              <w:t>ERDF</w:t>
            </w:r>
          </w:p>
        </w:tc>
        <w:tc>
          <w:tcPr>
            <w:tcW w:w="954" w:type="dxa"/>
            <w:shd w:val="clear" w:color="auto" w:fill="auto"/>
          </w:tcPr>
          <w:p w:rsidR="004C1956" w:rsidRPr="0001723F" w:rsidRDefault="004E3440" w:rsidP="00292A62">
            <w:pPr>
              <w:rPr>
                <w:sz w:val="14"/>
                <w:szCs w:val="14"/>
                <w:lang w:val="fr-BE"/>
              </w:rPr>
            </w:pPr>
            <w:r w:rsidRPr="0001723F">
              <w:rPr>
                <w:noProof/>
                <w:sz w:val="14"/>
                <w:szCs w:val="14"/>
              </w:rPr>
              <w:t>Total</w:t>
            </w:r>
          </w:p>
        </w:tc>
        <w:tc>
          <w:tcPr>
            <w:tcW w:w="1417" w:type="dxa"/>
            <w:shd w:val="clear" w:color="auto" w:fill="auto"/>
          </w:tcPr>
          <w:p w:rsidR="004C1956" w:rsidRPr="0001723F" w:rsidRDefault="004E3440" w:rsidP="00292A62">
            <w:pPr>
              <w:jc w:val="right"/>
              <w:rPr>
                <w:sz w:val="14"/>
                <w:szCs w:val="14"/>
                <w:lang w:val="fr-BE"/>
              </w:rPr>
            </w:pPr>
            <w:r>
              <w:rPr>
                <w:noProof/>
                <w:sz w:val="14"/>
                <w:szCs w:val="14"/>
              </w:rPr>
              <w:t>5,939,883.00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80.00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5,735,197.00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96.55%</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5,735,197.00</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347,738.00</w:t>
            </w:r>
          </w:p>
        </w:tc>
        <w:tc>
          <w:tcPr>
            <w:tcW w:w="1417" w:type="dxa"/>
            <w:shd w:val="clear" w:color="auto" w:fill="auto"/>
          </w:tcPr>
          <w:p w:rsidR="004C1956" w:rsidRPr="0001723F" w:rsidRDefault="004E3440" w:rsidP="00292A62">
            <w:pPr>
              <w:jc w:val="right"/>
              <w:rPr>
                <w:sz w:val="14"/>
                <w:szCs w:val="14"/>
                <w:lang w:val="fr-BE"/>
              </w:rPr>
            </w:pPr>
            <w:r>
              <w:rPr>
                <w:noProof/>
                <w:sz w:val="14"/>
                <w:szCs w:val="14"/>
                <w:lang w:val="fr-BE"/>
              </w:rPr>
              <w:t>5.85%</w:t>
            </w:r>
          </w:p>
        </w:tc>
        <w:tc>
          <w:tcPr>
            <w:tcW w:w="1418" w:type="dxa"/>
            <w:shd w:val="clear" w:color="auto" w:fill="auto"/>
          </w:tcPr>
          <w:p w:rsidR="004C1956" w:rsidRPr="0001723F" w:rsidRDefault="004E3440" w:rsidP="00292A62">
            <w:pPr>
              <w:jc w:val="right"/>
              <w:rPr>
                <w:sz w:val="14"/>
                <w:szCs w:val="14"/>
                <w:lang w:val="fr-BE"/>
              </w:rPr>
            </w:pPr>
            <w:r>
              <w:rPr>
                <w:noProof/>
                <w:sz w:val="14"/>
                <w:szCs w:val="14"/>
                <w:lang w:val="fr-BE"/>
              </w:rPr>
              <w:t>1</w:t>
            </w:r>
          </w:p>
        </w:tc>
      </w:tr>
      <w:tr w:rsidR="00EB2573" w:rsidTr="00292A62">
        <w:tc>
          <w:tcPr>
            <w:tcW w:w="851" w:type="dxa"/>
            <w:shd w:val="clear" w:color="auto" w:fill="auto"/>
          </w:tcPr>
          <w:p w:rsidR="004C1956" w:rsidRPr="001A1933" w:rsidRDefault="004E3440" w:rsidP="00292A62">
            <w:pPr>
              <w:rPr>
                <w:b/>
                <w:sz w:val="14"/>
                <w:szCs w:val="14"/>
                <w:lang w:val="fr-BE"/>
              </w:rPr>
            </w:pPr>
            <w:r>
              <w:rPr>
                <w:b/>
                <w:noProof/>
                <w:sz w:val="14"/>
                <w:szCs w:val="14"/>
                <w:lang w:val="fr-BE"/>
              </w:rPr>
              <w:t>Total</w:t>
            </w:r>
          </w:p>
        </w:tc>
        <w:tc>
          <w:tcPr>
            <w:tcW w:w="605" w:type="dxa"/>
            <w:shd w:val="clear" w:color="auto" w:fill="auto"/>
          </w:tcPr>
          <w:p w:rsidR="004C1956" w:rsidRPr="001A1933" w:rsidRDefault="004E3440" w:rsidP="00292A62">
            <w:pPr>
              <w:rPr>
                <w:b/>
                <w:sz w:val="14"/>
                <w:szCs w:val="14"/>
                <w:lang w:val="fr-BE"/>
              </w:rPr>
            </w:pPr>
            <w:r w:rsidRPr="001A1933">
              <w:rPr>
                <w:b/>
                <w:noProof/>
                <w:sz w:val="14"/>
                <w:szCs w:val="14"/>
                <w:lang w:val="fr-BE"/>
              </w:rPr>
              <w:t>ERDF</w:t>
            </w:r>
          </w:p>
        </w:tc>
        <w:tc>
          <w:tcPr>
            <w:tcW w:w="954" w:type="dxa"/>
            <w:shd w:val="clear" w:color="auto" w:fill="auto"/>
          </w:tcPr>
          <w:p w:rsidR="004C1956" w:rsidRPr="001A1933" w:rsidRDefault="004C1956" w:rsidP="00292A62">
            <w:pPr>
              <w:rPr>
                <w:b/>
                <w:sz w:val="14"/>
                <w:szCs w:val="14"/>
                <w:lang w:val="fr-BE"/>
              </w:rPr>
            </w:pP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rPr>
              <w:t>98,998,059.00</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80.00</w:t>
            </w: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26,217,197.00</w:t>
            </w:r>
          </w:p>
        </w:tc>
        <w:tc>
          <w:tcPr>
            <w:tcW w:w="1418" w:type="dxa"/>
            <w:shd w:val="clear" w:color="auto" w:fill="auto"/>
          </w:tcPr>
          <w:p w:rsidR="004C1956" w:rsidRPr="001A1933" w:rsidRDefault="004E3440" w:rsidP="00292A62">
            <w:pPr>
              <w:jc w:val="right"/>
              <w:rPr>
                <w:b/>
                <w:sz w:val="14"/>
                <w:szCs w:val="14"/>
                <w:lang w:val="fr-BE"/>
              </w:rPr>
            </w:pPr>
            <w:r>
              <w:rPr>
                <w:b/>
                <w:noProof/>
                <w:sz w:val="14"/>
                <w:szCs w:val="14"/>
                <w:lang w:val="fr-BE"/>
              </w:rPr>
              <w:t>26.48%</w:t>
            </w: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25,830,488.00</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347,738.00</w:t>
            </w:r>
          </w:p>
        </w:tc>
        <w:tc>
          <w:tcPr>
            <w:tcW w:w="1417" w:type="dxa"/>
            <w:shd w:val="clear" w:color="auto" w:fill="auto"/>
          </w:tcPr>
          <w:p w:rsidR="004C1956" w:rsidRPr="001A1933" w:rsidRDefault="004E3440" w:rsidP="00292A62">
            <w:pPr>
              <w:jc w:val="right"/>
              <w:rPr>
                <w:b/>
                <w:sz w:val="14"/>
                <w:szCs w:val="14"/>
                <w:lang w:val="fr-BE"/>
              </w:rPr>
            </w:pPr>
            <w:r>
              <w:rPr>
                <w:b/>
                <w:noProof/>
                <w:sz w:val="14"/>
                <w:szCs w:val="14"/>
                <w:lang w:val="fr-BE"/>
              </w:rPr>
              <w:t>0.35%</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4</w:t>
            </w:r>
          </w:p>
        </w:tc>
      </w:tr>
      <w:tr w:rsidR="00EB2573" w:rsidTr="00292A62">
        <w:tc>
          <w:tcPr>
            <w:tcW w:w="851" w:type="dxa"/>
            <w:shd w:val="clear" w:color="auto" w:fill="auto"/>
          </w:tcPr>
          <w:p w:rsidR="004C1956" w:rsidRPr="001A1933" w:rsidRDefault="004E3440" w:rsidP="00292A62">
            <w:pPr>
              <w:rPr>
                <w:b/>
                <w:sz w:val="14"/>
                <w:szCs w:val="14"/>
                <w:lang w:val="fr-BE"/>
              </w:rPr>
            </w:pPr>
            <w:r>
              <w:rPr>
                <w:b/>
                <w:noProof/>
                <w:sz w:val="14"/>
                <w:szCs w:val="14"/>
                <w:lang w:val="fr-BE"/>
              </w:rPr>
              <w:t>Grand total</w:t>
            </w:r>
          </w:p>
        </w:tc>
        <w:tc>
          <w:tcPr>
            <w:tcW w:w="605" w:type="dxa"/>
            <w:shd w:val="clear" w:color="auto" w:fill="auto"/>
          </w:tcPr>
          <w:p w:rsidR="004C1956" w:rsidRPr="001A1933" w:rsidRDefault="004C1956" w:rsidP="00292A62">
            <w:pPr>
              <w:rPr>
                <w:b/>
                <w:sz w:val="14"/>
                <w:szCs w:val="14"/>
                <w:lang w:val="fr-BE"/>
              </w:rPr>
            </w:pPr>
          </w:p>
        </w:tc>
        <w:tc>
          <w:tcPr>
            <w:tcW w:w="954" w:type="dxa"/>
            <w:shd w:val="clear" w:color="auto" w:fill="auto"/>
          </w:tcPr>
          <w:p w:rsidR="004C1956" w:rsidRPr="001A1933" w:rsidRDefault="004C1956" w:rsidP="00292A62">
            <w:pPr>
              <w:rPr>
                <w:b/>
                <w:sz w:val="14"/>
                <w:szCs w:val="14"/>
                <w:lang w:val="fr-BE"/>
              </w:rPr>
            </w:pP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rPr>
              <w:t>98,998,059.00</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80.00</w:t>
            </w: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26,217,197.00</w:t>
            </w:r>
          </w:p>
        </w:tc>
        <w:tc>
          <w:tcPr>
            <w:tcW w:w="1418" w:type="dxa"/>
            <w:shd w:val="clear" w:color="auto" w:fill="auto"/>
          </w:tcPr>
          <w:p w:rsidR="004C1956" w:rsidRPr="001A1933" w:rsidRDefault="004E3440" w:rsidP="00292A62">
            <w:pPr>
              <w:jc w:val="right"/>
              <w:rPr>
                <w:b/>
                <w:sz w:val="14"/>
                <w:szCs w:val="14"/>
                <w:lang w:val="fr-BE"/>
              </w:rPr>
            </w:pPr>
            <w:r>
              <w:rPr>
                <w:b/>
                <w:noProof/>
                <w:sz w:val="14"/>
                <w:szCs w:val="14"/>
                <w:lang w:val="fr-BE"/>
              </w:rPr>
              <w:t>26.48%</w:t>
            </w:r>
          </w:p>
        </w:tc>
        <w:tc>
          <w:tcPr>
            <w:tcW w:w="1417"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25,830,488.00</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347,738.00</w:t>
            </w:r>
          </w:p>
        </w:tc>
        <w:tc>
          <w:tcPr>
            <w:tcW w:w="1417" w:type="dxa"/>
            <w:shd w:val="clear" w:color="auto" w:fill="auto"/>
          </w:tcPr>
          <w:p w:rsidR="004C1956" w:rsidRPr="001A1933" w:rsidRDefault="004E3440" w:rsidP="00292A62">
            <w:pPr>
              <w:jc w:val="right"/>
              <w:rPr>
                <w:b/>
                <w:sz w:val="14"/>
                <w:szCs w:val="14"/>
                <w:lang w:val="fr-BE"/>
              </w:rPr>
            </w:pPr>
            <w:r>
              <w:rPr>
                <w:b/>
                <w:noProof/>
                <w:sz w:val="14"/>
                <w:szCs w:val="14"/>
                <w:lang w:val="fr-BE"/>
              </w:rPr>
              <w:t>0.35%</w:t>
            </w:r>
          </w:p>
        </w:tc>
        <w:tc>
          <w:tcPr>
            <w:tcW w:w="1418" w:type="dxa"/>
            <w:shd w:val="clear" w:color="auto" w:fill="auto"/>
          </w:tcPr>
          <w:p w:rsidR="004C1956" w:rsidRPr="001A1933" w:rsidRDefault="004E3440" w:rsidP="00292A62">
            <w:pPr>
              <w:jc w:val="right"/>
              <w:rPr>
                <w:b/>
                <w:sz w:val="14"/>
                <w:szCs w:val="14"/>
                <w:lang w:val="fr-BE"/>
              </w:rPr>
            </w:pPr>
            <w:r w:rsidRPr="001A1933">
              <w:rPr>
                <w:b/>
                <w:noProof/>
                <w:sz w:val="14"/>
                <w:szCs w:val="14"/>
                <w:lang w:val="fr-BE"/>
              </w:rPr>
              <w:t>4</w:t>
            </w:r>
          </w:p>
        </w:tc>
      </w:tr>
    </w:tbl>
    <w:p w:rsidR="002741A4" w:rsidRPr="0078621E" w:rsidRDefault="004E3440" w:rsidP="00223FB8">
      <w:pPr>
        <w:rPr>
          <w:b/>
          <w:lang w:val="fr-BE"/>
        </w:rPr>
      </w:pPr>
      <w:r>
        <w:rPr>
          <w:lang w:val="fr-BE"/>
        </w:rPr>
        <w:br w:type="page"/>
      </w:r>
      <w:r w:rsidRPr="0078621E">
        <w:rPr>
          <w:b/>
          <w:noProof/>
          <w:lang w:val="fr-BE"/>
        </w:rPr>
        <w:lastRenderedPageBreak/>
        <w:t>Where applicable, the use of any contribution from third countries participating in the cooperation programme should be provided (for example IPA and ENI, Norway, Switzerland)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2"/>
      </w:tblGrid>
      <w:tr w:rsidR="00EB2573" w:rsidTr="003D20C4">
        <w:tc>
          <w:tcPr>
            <w:tcW w:w="14902" w:type="dxa"/>
            <w:shd w:val="clear" w:color="auto" w:fill="auto"/>
          </w:tcPr>
          <w:p w:rsidR="00EB2573" w:rsidRDefault="004E3440">
            <w:pPr>
              <w:spacing w:before="0" w:after="240"/>
            </w:pPr>
            <w:r>
              <w:t>Not applicable to the Programme.</w:t>
            </w:r>
          </w:p>
          <w:p w:rsidR="003B42A7" w:rsidRPr="003D20C4" w:rsidRDefault="003B42A7" w:rsidP="003D20C4">
            <w:pPr>
              <w:rPr>
                <w:lang w:val="fr-BE"/>
              </w:rPr>
            </w:pPr>
          </w:p>
        </w:tc>
      </w:tr>
    </w:tbl>
    <w:p w:rsidR="003E3B6A" w:rsidRDefault="003E3B6A" w:rsidP="003E3B6A">
      <w:pPr>
        <w:rPr>
          <w:lang w:val="fr-BE"/>
        </w:rPr>
      </w:pPr>
    </w:p>
    <w:p w:rsidR="003E3B6A" w:rsidRPr="00164E12" w:rsidRDefault="004E3440" w:rsidP="003E3B6A">
      <w:pPr>
        <w:rPr>
          <w:b/>
          <w:lang w:val="fr-BE"/>
        </w:rPr>
      </w:pPr>
      <w:r>
        <w:rPr>
          <w:lang w:val="fr-BE"/>
        </w:rPr>
        <w:br w:type="page"/>
      </w:r>
      <w:r w:rsidRPr="00164E12">
        <w:rPr>
          <w:b/>
          <w:noProof/>
          <w:lang w:val="fr-BE"/>
        </w:rPr>
        <w:lastRenderedPageBreak/>
        <w:t>Table 5: Breakdown of the cumulative financial data by category of intervention</w:t>
      </w:r>
    </w:p>
    <w:p w:rsidR="003E3B6A" w:rsidRDefault="003E3B6A" w:rsidP="003E3B6A">
      <w:pPr>
        <w:rPr>
          <w:lang w:val="fr-BE"/>
        </w:rPr>
      </w:pPr>
    </w:p>
    <w:p w:rsidR="003E3B6A" w:rsidRDefault="004E3440" w:rsidP="003E3B6A">
      <w:pPr>
        <w:rPr>
          <w:lang w:val="fr-BE"/>
        </w:rPr>
      </w:pPr>
      <w:r>
        <w:rPr>
          <w:noProof/>
          <w:lang w:val="fr-BE"/>
        </w:rPr>
        <w:t>As set out in Table 2 of Annex II to Commission Implementing Regulation (EU) No 1011/2014 (Model for transmission of financial data) and tables 6-9 of Model for cooperation programmes</w:t>
      </w:r>
    </w:p>
    <w:p w:rsidR="003E3B6A" w:rsidRDefault="003E3B6A" w:rsidP="003E3B6A">
      <w:pPr>
        <w:rPr>
          <w:lang w:val="fr-BE"/>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3"/>
        <w:gridCol w:w="944"/>
        <w:gridCol w:w="943"/>
        <w:gridCol w:w="944"/>
        <w:gridCol w:w="944"/>
        <w:gridCol w:w="943"/>
        <w:gridCol w:w="944"/>
        <w:gridCol w:w="944"/>
        <w:gridCol w:w="943"/>
        <w:gridCol w:w="944"/>
        <w:gridCol w:w="1349"/>
        <w:gridCol w:w="1349"/>
        <w:gridCol w:w="1349"/>
        <w:gridCol w:w="1350"/>
      </w:tblGrid>
      <w:tr w:rsidR="00EB2573" w:rsidTr="00625474">
        <w:trPr>
          <w:tblHeader/>
        </w:trPr>
        <w:tc>
          <w:tcPr>
            <w:tcW w:w="943" w:type="dxa"/>
            <w:shd w:val="clear" w:color="auto" w:fill="auto"/>
          </w:tcPr>
          <w:p w:rsidR="003E3B6A" w:rsidRPr="001C6064" w:rsidRDefault="004E3440" w:rsidP="00625474">
            <w:pPr>
              <w:pStyle w:val="Text1"/>
              <w:ind w:left="0"/>
              <w:jc w:val="center"/>
              <w:rPr>
                <w:b/>
                <w:sz w:val="12"/>
                <w:szCs w:val="12"/>
              </w:rPr>
            </w:pPr>
            <w:r w:rsidRPr="001C6064">
              <w:rPr>
                <w:b/>
                <w:noProof/>
                <w:sz w:val="12"/>
                <w:szCs w:val="12"/>
              </w:rPr>
              <w:t>Priority axis</w:t>
            </w:r>
          </w:p>
        </w:tc>
        <w:tc>
          <w:tcPr>
            <w:tcW w:w="944" w:type="dxa"/>
            <w:shd w:val="clear" w:color="auto" w:fill="auto"/>
          </w:tcPr>
          <w:p w:rsidR="003E3B6A" w:rsidRPr="001C6064" w:rsidRDefault="004E3440" w:rsidP="00625474">
            <w:pPr>
              <w:pStyle w:val="Text1"/>
              <w:ind w:left="0"/>
              <w:jc w:val="center"/>
              <w:rPr>
                <w:b/>
                <w:sz w:val="12"/>
                <w:szCs w:val="12"/>
              </w:rPr>
            </w:pPr>
            <w:r w:rsidRPr="001C6064">
              <w:rPr>
                <w:b/>
                <w:noProof/>
                <w:sz w:val="12"/>
                <w:szCs w:val="12"/>
              </w:rPr>
              <w:t>Fund</w:t>
            </w:r>
          </w:p>
        </w:tc>
        <w:tc>
          <w:tcPr>
            <w:tcW w:w="943" w:type="dxa"/>
            <w:shd w:val="clear" w:color="auto" w:fill="auto"/>
          </w:tcPr>
          <w:p w:rsidR="003E3B6A" w:rsidRPr="001C6064" w:rsidRDefault="004E3440" w:rsidP="00625474">
            <w:pPr>
              <w:pStyle w:val="Text1"/>
              <w:ind w:left="0"/>
              <w:jc w:val="center"/>
              <w:rPr>
                <w:b/>
                <w:sz w:val="12"/>
                <w:szCs w:val="12"/>
              </w:rPr>
            </w:pPr>
            <w:r>
              <w:rPr>
                <w:b/>
                <w:noProof/>
                <w:sz w:val="12"/>
                <w:szCs w:val="12"/>
              </w:rPr>
              <w:t>Intervention field</w:t>
            </w:r>
          </w:p>
        </w:tc>
        <w:tc>
          <w:tcPr>
            <w:tcW w:w="944" w:type="dxa"/>
            <w:shd w:val="clear" w:color="auto" w:fill="auto"/>
          </w:tcPr>
          <w:p w:rsidR="003E3B6A" w:rsidRPr="003F04E4" w:rsidRDefault="004E3440" w:rsidP="00625474">
            <w:pPr>
              <w:pStyle w:val="Text1"/>
              <w:ind w:left="0"/>
              <w:jc w:val="center"/>
              <w:rPr>
                <w:b/>
                <w:sz w:val="12"/>
                <w:szCs w:val="12"/>
                <w:lang w:val="nb-NO"/>
              </w:rPr>
            </w:pPr>
            <w:r>
              <w:rPr>
                <w:b/>
                <w:noProof/>
                <w:sz w:val="12"/>
                <w:szCs w:val="12"/>
              </w:rPr>
              <w:t>Form of finance</w:t>
            </w:r>
          </w:p>
        </w:tc>
        <w:tc>
          <w:tcPr>
            <w:tcW w:w="944" w:type="dxa"/>
            <w:shd w:val="clear" w:color="auto" w:fill="auto"/>
          </w:tcPr>
          <w:p w:rsidR="003E3B6A" w:rsidRPr="001C6064" w:rsidRDefault="004E3440" w:rsidP="00625474">
            <w:pPr>
              <w:pStyle w:val="Text1"/>
              <w:ind w:left="0"/>
              <w:jc w:val="center"/>
              <w:rPr>
                <w:b/>
                <w:sz w:val="12"/>
                <w:szCs w:val="12"/>
              </w:rPr>
            </w:pPr>
            <w:r>
              <w:rPr>
                <w:b/>
                <w:noProof/>
                <w:sz w:val="12"/>
                <w:szCs w:val="12"/>
              </w:rPr>
              <w:t>Territorial dimension</w:t>
            </w:r>
          </w:p>
        </w:tc>
        <w:tc>
          <w:tcPr>
            <w:tcW w:w="943" w:type="dxa"/>
            <w:shd w:val="clear" w:color="auto" w:fill="auto"/>
          </w:tcPr>
          <w:p w:rsidR="003E3B6A" w:rsidRPr="001C6064" w:rsidRDefault="004E3440" w:rsidP="00625474">
            <w:pPr>
              <w:pStyle w:val="Text1"/>
              <w:ind w:left="0"/>
              <w:jc w:val="center"/>
              <w:rPr>
                <w:b/>
                <w:sz w:val="12"/>
                <w:szCs w:val="12"/>
              </w:rPr>
            </w:pPr>
            <w:r>
              <w:rPr>
                <w:b/>
                <w:noProof/>
                <w:sz w:val="12"/>
                <w:szCs w:val="12"/>
              </w:rPr>
              <w:t>Territorial delivery mechanism</w:t>
            </w:r>
          </w:p>
        </w:tc>
        <w:tc>
          <w:tcPr>
            <w:tcW w:w="944" w:type="dxa"/>
            <w:shd w:val="clear" w:color="auto" w:fill="auto"/>
          </w:tcPr>
          <w:p w:rsidR="003E3B6A" w:rsidRPr="001C6064" w:rsidRDefault="004E3440" w:rsidP="00625474">
            <w:pPr>
              <w:pStyle w:val="Text1"/>
              <w:ind w:left="0"/>
              <w:jc w:val="center"/>
              <w:rPr>
                <w:b/>
                <w:sz w:val="12"/>
                <w:szCs w:val="12"/>
              </w:rPr>
            </w:pPr>
            <w:r>
              <w:rPr>
                <w:b/>
                <w:noProof/>
                <w:sz w:val="12"/>
                <w:szCs w:val="12"/>
              </w:rPr>
              <w:t>Thematic objective dimension</w:t>
            </w:r>
          </w:p>
        </w:tc>
        <w:tc>
          <w:tcPr>
            <w:tcW w:w="944" w:type="dxa"/>
            <w:shd w:val="clear" w:color="auto" w:fill="auto"/>
          </w:tcPr>
          <w:p w:rsidR="003E3B6A" w:rsidRPr="001C6064" w:rsidRDefault="004E3440" w:rsidP="00625474">
            <w:pPr>
              <w:pStyle w:val="Text1"/>
              <w:ind w:left="0"/>
              <w:jc w:val="center"/>
              <w:rPr>
                <w:b/>
                <w:sz w:val="12"/>
                <w:szCs w:val="12"/>
              </w:rPr>
            </w:pPr>
            <w:r>
              <w:rPr>
                <w:b/>
                <w:noProof/>
                <w:sz w:val="12"/>
                <w:szCs w:val="12"/>
              </w:rPr>
              <w:t>ESF secondary theme</w:t>
            </w:r>
          </w:p>
        </w:tc>
        <w:tc>
          <w:tcPr>
            <w:tcW w:w="943" w:type="dxa"/>
            <w:shd w:val="clear" w:color="auto" w:fill="auto"/>
          </w:tcPr>
          <w:p w:rsidR="003E3B6A" w:rsidRPr="00753274" w:rsidRDefault="004E3440" w:rsidP="00625474">
            <w:pPr>
              <w:pStyle w:val="Text1"/>
              <w:ind w:left="0"/>
              <w:jc w:val="center"/>
              <w:rPr>
                <w:b/>
                <w:sz w:val="12"/>
                <w:szCs w:val="12"/>
                <w:lang w:val="es-ES"/>
              </w:rPr>
            </w:pPr>
            <w:r w:rsidRPr="00753274">
              <w:rPr>
                <w:b/>
                <w:noProof/>
                <w:sz w:val="12"/>
                <w:szCs w:val="12"/>
                <w:lang w:val="es-ES"/>
              </w:rPr>
              <w:t>Economic dimension</w:t>
            </w:r>
          </w:p>
        </w:tc>
        <w:tc>
          <w:tcPr>
            <w:tcW w:w="944" w:type="dxa"/>
            <w:shd w:val="clear" w:color="auto" w:fill="auto"/>
          </w:tcPr>
          <w:p w:rsidR="003E3B6A" w:rsidRPr="00753274" w:rsidRDefault="004E3440" w:rsidP="00625474">
            <w:pPr>
              <w:pStyle w:val="Text1"/>
              <w:ind w:left="0"/>
              <w:jc w:val="center"/>
              <w:rPr>
                <w:b/>
                <w:sz w:val="12"/>
                <w:szCs w:val="12"/>
                <w:lang w:val="es-ES"/>
              </w:rPr>
            </w:pPr>
            <w:r w:rsidRPr="00753274">
              <w:rPr>
                <w:b/>
                <w:noProof/>
                <w:sz w:val="12"/>
                <w:szCs w:val="12"/>
                <w:lang w:val="es-ES"/>
              </w:rPr>
              <w:t>Location dimension</w:t>
            </w:r>
          </w:p>
        </w:tc>
        <w:tc>
          <w:tcPr>
            <w:tcW w:w="1349" w:type="dxa"/>
            <w:shd w:val="clear" w:color="auto" w:fill="auto"/>
          </w:tcPr>
          <w:p w:rsidR="003E3B6A" w:rsidRPr="001C6064" w:rsidRDefault="004E3440" w:rsidP="00625474">
            <w:pPr>
              <w:pStyle w:val="Text1"/>
              <w:ind w:left="0"/>
              <w:jc w:val="center"/>
              <w:rPr>
                <w:b/>
                <w:sz w:val="12"/>
                <w:szCs w:val="12"/>
              </w:rPr>
            </w:pPr>
            <w:r>
              <w:rPr>
                <w:b/>
                <w:noProof/>
                <w:sz w:val="12"/>
                <w:szCs w:val="12"/>
              </w:rPr>
              <w:t>Total eligible cost of operations selected for support</w:t>
            </w:r>
          </w:p>
        </w:tc>
        <w:tc>
          <w:tcPr>
            <w:tcW w:w="1349" w:type="dxa"/>
            <w:shd w:val="clear" w:color="auto" w:fill="auto"/>
          </w:tcPr>
          <w:p w:rsidR="003E3B6A" w:rsidRPr="001C6064" w:rsidRDefault="004E3440" w:rsidP="00625474">
            <w:pPr>
              <w:pStyle w:val="Text1"/>
              <w:ind w:left="0"/>
              <w:jc w:val="center"/>
              <w:rPr>
                <w:b/>
                <w:sz w:val="12"/>
                <w:szCs w:val="12"/>
              </w:rPr>
            </w:pPr>
            <w:r>
              <w:rPr>
                <w:b/>
                <w:noProof/>
                <w:sz w:val="12"/>
                <w:szCs w:val="12"/>
              </w:rPr>
              <w:t>Public eligible cost of operations selected for support</w:t>
            </w:r>
          </w:p>
        </w:tc>
        <w:tc>
          <w:tcPr>
            <w:tcW w:w="1349" w:type="dxa"/>
            <w:shd w:val="clear" w:color="auto" w:fill="auto"/>
          </w:tcPr>
          <w:p w:rsidR="003E3B6A" w:rsidRPr="001C6064" w:rsidRDefault="004E3440" w:rsidP="00625474">
            <w:pPr>
              <w:pStyle w:val="Text1"/>
              <w:ind w:left="0"/>
              <w:jc w:val="center"/>
              <w:rPr>
                <w:b/>
                <w:sz w:val="12"/>
                <w:szCs w:val="12"/>
              </w:rPr>
            </w:pPr>
            <w:r>
              <w:rPr>
                <w:b/>
                <w:noProof/>
                <w:sz w:val="12"/>
                <w:szCs w:val="12"/>
              </w:rPr>
              <w:t>The total eligible expenditure declared by eneficiaries to the managing authority</w:t>
            </w:r>
          </w:p>
        </w:tc>
        <w:tc>
          <w:tcPr>
            <w:tcW w:w="1350" w:type="dxa"/>
            <w:shd w:val="clear" w:color="auto" w:fill="auto"/>
          </w:tcPr>
          <w:p w:rsidR="003E3B6A" w:rsidRPr="001C6064" w:rsidRDefault="004E3440" w:rsidP="00625474">
            <w:pPr>
              <w:pStyle w:val="Text1"/>
              <w:ind w:left="0"/>
              <w:jc w:val="center"/>
              <w:rPr>
                <w:b/>
                <w:sz w:val="12"/>
                <w:szCs w:val="12"/>
              </w:rPr>
            </w:pPr>
            <w:r>
              <w:rPr>
                <w:b/>
                <w:noProof/>
                <w:sz w:val="12"/>
                <w:szCs w:val="12"/>
              </w:rPr>
              <w:t>Number of operations selected</w:t>
            </w:r>
          </w:p>
        </w:tc>
      </w:tr>
      <w:tr w:rsidR="00EB2573"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ERDF</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002</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05</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3E3B6A" w:rsidRPr="009C3005" w:rsidRDefault="004E3440" w:rsidP="00625474">
            <w:pPr>
              <w:pStyle w:val="Text1"/>
              <w:ind w:left="0"/>
              <w:rPr>
                <w:sz w:val="12"/>
                <w:szCs w:val="12"/>
              </w:rPr>
            </w:pPr>
            <w:r>
              <w:rPr>
                <w:noProof/>
                <w:sz w:val="12"/>
                <w:szCs w:val="12"/>
              </w:rPr>
              <w:t>20</w:t>
            </w:r>
          </w:p>
        </w:tc>
        <w:tc>
          <w:tcPr>
            <w:tcW w:w="944" w:type="dxa"/>
            <w:shd w:val="clear" w:color="auto" w:fill="auto"/>
          </w:tcPr>
          <w:p w:rsidR="003E3B6A" w:rsidRPr="009C3005" w:rsidRDefault="004E3440" w:rsidP="00625474">
            <w:pPr>
              <w:pStyle w:val="Text1"/>
              <w:ind w:left="0"/>
              <w:rPr>
                <w:sz w:val="12"/>
                <w:szCs w:val="12"/>
              </w:rPr>
            </w:pPr>
            <w:r>
              <w:rPr>
                <w:noProof/>
                <w:sz w:val="12"/>
                <w:szCs w:val="12"/>
              </w:rPr>
              <w:t>UKL18</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11,961,292.00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11,574,583.00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0.00</w:t>
            </w:r>
          </w:p>
        </w:tc>
        <w:tc>
          <w:tcPr>
            <w:tcW w:w="1350" w:type="dxa"/>
            <w:shd w:val="clear" w:color="auto" w:fill="auto"/>
          </w:tcPr>
          <w:p w:rsidR="003E3B6A" w:rsidRPr="009C3005" w:rsidRDefault="004E3440" w:rsidP="00625474">
            <w:pPr>
              <w:pStyle w:val="Text1"/>
              <w:ind w:left="0"/>
              <w:jc w:val="right"/>
              <w:rPr>
                <w:sz w:val="12"/>
                <w:szCs w:val="12"/>
              </w:rPr>
            </w:pPr>
            <w:r w:rsidRPr="009C3005">
              <w:rPr>
                <w:noProof/>
                <w:sz w:val="12"/>
                <w:szCs w:val="12"/>
              </w:rPr>
              <w:t>1</w:t>
            </w:r>
          </w:p>
        </w:tc>
      </w:tr>
      <w:tr w:rsidR="00EB2573"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ERDF</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062</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07</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3E3B6A" w:rsidRPr="009C3005" w:rsidRDefault="004E3440" w:rsidP="00625474">
            <w:pPr>
              <w:pStyle w:val="Text1"/>
              <w:ind w:left="0"/>
              <w:rPr>
                <w:sz w:val="12"/>
                <w:szCs w:val="12"/>
              </w:rPr>
            </w:pPr>
            <w:r>
              <w:rPr>
                <w:noProof/>
                <w:sz w:val="12"/>
                <w:szCs w:val="12"/>
              </w:rPr>
              <w:t>11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IE021</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3,336,795.00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3,336,795.00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0.00</w:t>
            </w:r>
          </w:p>
        </w:tc>
        <w:tc>
          <w:tcPr>
            <w:tcW w:w="1350" w:type="dxa"/>
            <w:shd w:val="clear" w:color="auto" w:fill="auto"/>
          </w:tcPr>
          <w:p w:rsidR="003E3B6A" w:rsidRPr="009C3005" w:rsidRDefault="004E3440" w:rsidP="00625474">
            <w:pPr>
              <w:pStyle w:val="Text1"/>
              <w:ind w:left="0"/>
              <w:jc w:val="right"/>
              <w:rPr>
                <w:sz w:val="12"/>
                <w:szCs w:val="12"/>
              </w:rPr>
            </w:pPr>
            <w:r w:rsidRPr="009C3005">
              <w:rPr>
                <w:noProof/>
                <w:sz w:val="12"/>
                <w:szCs w:val="12"/>
              </w:rPr>
              <w:t>1</w:t>
            </w:r>
          </w:p>
        </w:tc>
      </w:tr>
      <w:tr w:rsidR="00EB2573"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PA2</w:t>
            </w:r>
          </w:p>
        </w:tc>
        <w:tc>
          <w:tcPr>
            <w:tcW w:w="944" w:type="dxa"/>
            <w:shd w:val="clear" w:color="auto" w:fill="auto"/>
          </w:tcPr>
          <w:p w:rsidR="003E3B6A" w:rsidRPr="009C3005" w:rsidRDefault="004E3440" w:rsidP="00625474">
            <w:pPr>
              <w:pStyle w:val="Text1"/>
              <w:ind w:left="0"/>
              <w:rPr>
                <w:sz w:val="12"/>
                <w:szCs w:val="12"/>
              </w:rPr>
            </w:pPr>
            <w:r>
              <w:rPr>
                <w:noProof/>
                <w:sz w:val="12"/>
                <w:szCs w:val="12"/>
              </w:rPr>
              <w:t>ERDF</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087</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05</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03</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05</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3E3B6A" w:rsidRPr="009C3005" w:rsidRDefault="004E3440" w:rsidP="00625474">
            <w:pPr>
              <w:pStyle w:val="Text1"/>
              <w:ind w:left="0"/>
              <w:rPr>
                <w:sz w:val="12"/>
                <w:szCs w:val="12"/>
              </w:rPr>
            </w:pPr>
            <w:r>
              <w:rPr>
                <w:noProof/>
                <w:sz w:val="12"/>
                <w:szCs w:val="12"/>
              </w:rPr>
              <w:t>22</w:t>
            </w:r>
          </w:p>
        </w:tc>
        <w:tc>
          <w:tcPr>
            <w:tcW w:w="944" w:type="dxa"/>
            <w:shd w:val="clear" w:color="auto" w:fill="auto"/>
          </w:tcPr>
          <w:p w:rsidR="003E3B6A" w:rsidRPr="009C3005" w:rsidRDefault="004E3440" w:rsidP="00625474">
            <w:pPr>
              <w:pStyle w:val="Text1"/>
              <w:ind w:left="0"/>
              <w:rPr>
                <w:sz w:val="12"/>
                <w:szCs w:val="12"/>
              </w:rPr>
            </w:pPr>
            <w:r>
              <w:rPr>
                <w:noProof/>
                <w:sz w:val="12"/>
                <w:szCs w:val="12"/>
              </w:rPr>
              <w:t>UKL14</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5,183,913.00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5,183,913.00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0.00</w:t>
            </w:r>
          </w:p>
        </w:tc>
        <w:tc>
          <w:tcPr>
            <w:tcW w:w="1350" w:type="dxa"/>
            <w:shd w:val="clear" w:color="auto" w:fill="auto"/>
          </w:tcPr>
          <w:p w:rsidR="003E3B6A" w:rsidRPr="009C3005" w:rsidRDefault="004E3440" w:rsidP="00625474">
            <w:pPr>
              <w:pStyle w:val="Text1"/>
              <w:ind w:left="0"/>
              <w:jc w:val="right"/>
              <w:rPr>
                <w:sz w:val="12"/>
                <w:szCs w:val="12"/>
              </w:rPr>
            </w:pPr>
            <w:r w:rsidRPr="009C3005">
              <w:rPr>
                <w:noProof/>
                <w:sz w:val="12"/>
                <w:szCs w:val="12"/>
              </w:rPr>
              <w:t>1</w:t>
            </w:r>
          </w:p>
        </w:tc>
      </w:tr>
      <w:tr w:rsidR="00EB2573"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PA3</w:t>
            </w:r>
          </w:p>
        </w:tc>
        <w:tc>
          <w:tcPr>
            <w:tcW w:w="944" w:type="dxa"/>
            <w:shd w:val="clear" w:color="auto" w:fill="auto"/>
          </w:tcPr>
          <w:p w:rsidR="003E3B6A" w:rsidRPr="009C3005" w:rsidRDefault="004E3440" w:rsidP="00625474">
            <w:pPr>
              <w:pStyle w:val="Text1"/>
              <w:ind w:left="0"/>
              <w:rPr>
                <w:sz w:val="12"/>
                <w:szCs w:val="12"/>
              </w:rPr>
            </w:pPr>
            <w:r>
              <w:rPr>
                <w:noProof/>
                <w:sz w:val="12"/>
                <w:szCs w:val="12"/>
              </w:rPr>
              <w:t>ERDF</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4E3440" w:rsidP="00625474">
            <w:pPr>
              <w:pStyle w:val="Text1"/>
              <w:ind w:left="0"/>
              <w:rPr>
                <w:sz w:val="12"/>
                <w:szCs w:val="12"/>
              </w:rPr>
            </w:pPr>
            <w:r>
              <w:rPr>
                <w:sz w:val="12"/>
                <w:szCs w:val="12"/>
              </w:rPr>
              <w:t xml:space="preserve"> </w:t>
            </w:r>
          </w:p>
        </w:tc>
        <w:tc>
          <w:tcPr>
            <w:tcW w:w="943"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3E3B6A" w:rsidP="00625474">
            <w:pPr>
              <w:pStyle w:val="Text1"/>
              <w:ind w:left="0"/>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49" w:type="dxa"/>
            <w:shd w:val="clear" w:color="auto" w:fill="auto"/>
          </w:tcPr>
          <w:p w:rsidR="003E3B6A" w:rsidRPr="009C3005" w:rsidRDefault="003E3B6A" w:rsidP="00625474">
            <w:pPr>
              <w:pStyle w:val="Text1"/>
              <w:ind w:left="0"/>
              <w:jc w:val="right"/>
              <w:rPr>
                <w:sz w:val="12"/>
                <w:szCs w:val="12"/>
              </w:rPr>
            </w:pPr>
          </w:p>
        </w:tc>
        <w:tc>
          <w:tcPr>
            <w:tcW w:w="1350" w:type="dxa"/>
            <w:shd w:val="clear" w:color="auto" w:fill="auto"/>
          </w:tcPr>
          <w:p w:rsidR="003E3B6A" w:rsidRPr="009C3005" w:rsidRDefault="003E3B6A" w:rsidP="00625474">
            <w:pPr>
              <w:pStyle w:val="Text1"/>
              <w:ind w:left="0"/>
              <w:jc w:val="right"/>
              <w:rPr>
                <w:sz w:val="12"/>
                <w:szCs w:val="12"/>
              </w:rPr>
            </w:pPr>
          </w:p>
        </w:tc>
      </w:tr>
      <w:tr w:rsidR="00EB2573" w:rsidTr="00625474">
        <w:tc>
          <w:tcPr>
            <w:tcW w:w="943" w:type="dxa"/>
            <w:shd w:val="clear" w:color="auto" w:fill="auto"/>
          </w:tcPr>
          <w:p w:rsidR="003E3B6A" w:rsidRPr="009C3005" w:rsidRDefault="005C19E4" w:rsidP="005C19E4">
            <w:pPr>
              <w:pStyle w:val="Text1"/>
              <w:ind w:left="0"/>
              <w:rPr>
                <w:sz w:val="12"/>
                <w:szCs w:val="12"/>
              </w:rPr>
            </w:pPr>
            <w:r>
              <w:rPr>
                <w:noProof/>
                <w:sz w:val="14"/>
                <w:szCs w:val="14"/>
                <w:lang w:val="fr-BE"/>
              </w:rPr>
              <w:t>PA4</w:t>
            </w:r>
          </w:p>
        </w:tc>
        <w:tc>
          <w:tcPr>
            <w:tcW w:w="944" w:type="dxa"/>
            <w:shd w:val="clear" w:color="auto" w:fill="auto"/>
          </w:tcPr>
          <w:p w:rsidR="003E3B6A" w:rsidRPr="009C3005" w:rsidRDefault="004E3440" w:rsidP="00625474">
            <w:pPr>
              <w:pStyle w:val="Text1"/>
              <w:ind w:left="0"/>
              <w:rPr>
                <w:sz w:val="12"/>
                <w:szCs w:val="12"/>
              </w:rPr>
            </w:pPr>
            <w:r>
              <w:rPr>
                <w:noProof/>
                <w:sz w:val="12"/>
                <w:szCs w:val="12"/>
              </w:rPr>
              <w:t>ERDF</w:t>
            </w:r>
          </w:p>
        </w:tc>
        <w:tc>
          <w:tcPr>
            <w:tcW w:w="943" w:type="dxa"/>
            <w:shd w:val="clear" w:color="auto" w:fill="auto"/>
          </w:tcPr>
          <w:p w:rsidR="003E3B6A" w:rsidRPr="009C3005" w:rsidRDefault="004E3440" w:rsidP="00625474">
            <w:pPr>
              <w:pStyle w:val="Text1"/>
              <w:ind w:left="0"/>
              <w:rPr>
                <w:sz w:val="12"/>
                <w:szCs w:val="12"/>
              </w:rPr>
            </w:pPr>
            <w:r>
              <w:rPr>
                <w:noProof/>
                <w:sz w:val="12"/>
                <w:szCs w:val="12"/>
              </w:rPr>
              <w:t>121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01</w:t>
            </w:r>
          </w:p>
        </w:tc>
        <w:tc>
          <w:tcPr>
            <w:tcW w:w="944" w:type="dxa"/>
            <w:shd w:val="clear" w:color="auto" w:fill="auto"/>
          </w:tcPr>
          <w:p w:rsidR="003E3B6A" w:rsidRPr="009C3005" w:rsidRDefault="004E3440" w:rsidP="00625474">
            <w:pPr>
              <w:pStyle w:val="Text1"/>
              <w:ind w:left="0"/>
              <w:rPr>
                <w:sz w:val="12"/>
                <w:szCs w:val="12"/>
              </w:rPr>
            </w:pPr>
            <w:r>
              <w:rPr>
                <w:noProof/>
                <w:sz w:val="12"/>
                <w:szCs w:val="12"/>
              </w:rPr>
              <w:t>07</w:t>
            </w:r>
          </w:p>
        </w:tc>
        <w:tc>
          <w:tcPr>
            <w:tcW w:w="943" w:type="dxa"/>
            <w:shd w:val="clear" w:color="auto" w:fill="auto"/>
          </w:tcPr>
          <w:p w:rsidR="003E3B6A" w:rsidRPr="009C3005" w:rsidRDefault="004E3440" w:rsidP="00625474">
            <w:pPr>
              <w:pStyle w:val="Text1"/>
              <w:ind w:left="0"/>
              <w:rPr>
                <w:sz w:val="12"/>
                <w:szCs w:val="12"/>
              </w:rPr>
            </w:pPr>
            <w:r>
              <w:rPr>
                <w:noProof/>
                <w:sz w:val="12"/>
                <w:szCs w:val="12"/>
              </w:rPr>
              <w:t>07</w:t>
            </w:r>
          </w:p>
        </w:tc>
        <w:tc>
          <w:tcPr>
            <w:tcW w:w="944" w:type="dxa"/>
            <w:shd w:val="clear" w:color="auto" w:fill="auto"/>
          </w:tcPr>
          <w:p w:rsidR="003E3B6A" w:rsidRPr="009C3005" w:rsidRDefault="003E3B6A" w:rsidP="00625474">
            <w:pPr>
              <w:pStyle w:val="Text1"/>
              <w:ind w:left="0"/>
              <w:rPr>
                <w:sz w:val="12"/>
                <w:szCs w:val="12"/>
              </w:rPr>
            </w:pPr>
          </w:p>
        </w:tc>
        <w:tc>
          <w:tcPr>
            <w:tcW w:w="944" w:type="dxa"/>
            <w:shd w:val="clear" w:color="auto" w:fill="auto"/>
          </w:tcPr>
          <w:p w:rsidR="003E3B6A" w:rsidRPr="009C3005" w:rsidRDefault="004E3440" w:rsidP="00625474">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3E3B6A" w:rsidRPr="009C3005" w:rsidRDefault="004E3440" w:rsidP="00625474">
            <w:pPr>
              <w:pStyle w:val="Text1"/>
              <w:ind w:left="0"/>
              <w:rPr>
                <w:sz w:val="12"/>
                <w:szCs w:val="12"/>
              </w:rPr>
            </w:pPr>
            <w:r>
              <w:rPr>
                <w:noProof/>
                <w:sz w:val="12"/>
                <w:szCs w:val="12"/>
              </w:rPr>
              <w:t>18</w:t>
            </w:r>
          </w:p>
        </w:tc>
        <w:tc>
          <w:tcPr>
            <w:tcW w:w="944" w:type="dxa"/>
            <w:shd w:val="clear" w:color="auto" w:fill="auto"/>
          </w:tcPr>
          <w:p w:rsidR="003E3B6A" w:rsidRPr="009C3005" w:rsidRDefault="004E3440" w:rsidP="00625474">
            <w:pPr>
              <w:pStyle w:val="Text1"/>
              <w:ind w:left="0"/>
              <w:rPr>
                <w:sz w:val="12"/>
                <w:szCs w:val="12"/>
              </w:rPr>
            </w:pPr>
            <w:r>
              <w:rPr>
                <w:noProof/>
                <w:sz w:val="12"/>
                <w:szCs w:val="12"/>
              </w:rPr>
              <w:t>UKL1</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5,735,197.00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5,735,197.00</w:t>
            </w:r>
          </w:p>
        </w:tc>
        <w:tc>
          <w:tcPr>
            <w:tcW w:w="1349" w:type="dxa"/>
            <w:shd w:val="clear" w:color="auto" w:fill="auto"/>
          </w:tcPr>
          <w:p w:rsidR="003E3B6A" w:rsidRPr="009C3005" w:rsidRDefault="004E3440" w:rsidP="00625474">
            <w:pPr>
              <w:pStyle w:val="Text1"/>
              <w:ind w:left="0"/>
              <w:jc w:val="right"/>
              <w:rPr>
                <w:sz w:val="12"/>
                <w:szCs w:val="12"/>
              </w:rPr>
            </w:pPr>
            <w:r w:rsidRPr="009C3005">
              <w:rPr>
                <w:noProof/>
                <w:sz w:val="12"/>
                <w:szCs w:val="12"/>
              </w:rPr>
              <w:t>347,738.00</w:t>
            </w:r>
          </w:p>
        </w:tc>
        <w:tc>
          <w:tcPr>
            <w:tcW w:w="1350" w:type="dxa"/>
            <w:shd w:val="clear" w:color="auto" w:fill="auto"/>
          </w:tcPr>
          <w:p w:rsidR="003E3B6A" w:rsidRPr="009C3005" w:rsidRDefault="004E3440" w:rsidP="00625474">
            <w:pPr>
              <w:pStyle w:val="Text1"/>
              <w:ind w:left="0"/>
              <w:jc w:val="right"/>
              <w:rPr>
                <w:sz w:val="12"/>
                <w:szCs w:val="12"/>
              </w:rPr>
            </w:pPr>
            <w:r w:rsidRPr="009C3005">
              <w:rPr>
                <w:noProof/>
                <w:sz w:val="12"/>
                <w:szCs w:val="12"/>
              </w:rPr>
              <w:t>1</w:t>
            </w:r>
          </w:p>
        </w:tc>
      </w:tr>
    </w:tbl>
    <w:p w:rsidR="000507E0" w:rsidRDefault="000507E0" w:rsidP="003E3B6A">
      <w:pPr>
        <w:rPr>
          <w:lang w:val="fr-BE"/>
        </w:rPr>
      </w:pPr>
    </w:p>
    <w:p w:rsidR="002C456A" w:rsidRDefault="000507E0" w:rsidP="003B42A7">
      <w:pPr>
        <w:rPr>
          <w:b/>
          <w:lang w:val="fr-BE"/>
        </w:rPr>
      </w:pPr>
      <w:r>
        <w:rPr>
          <w:lang w:val="fr-BE"/>
        </w:rPr>
        <w:br w:type="page"/>
      </w:r>
      <w:r w:rsidRPr="000507E0">
        <w:rPr>
          <w:b/>
          <w:noProof/>
          <w:lang w:val="fr-BE"/>
        </w:rPr>
        <w:lastRenderedPageBreak/>
        <w:t>Table 6: Cumulative cost of all or part of an operation implemented outside the Union part of the programme area</w:t>
      </w:r>
    </w:p>
    <w:p w:rsidR="000507E0" w:rsidRDefault="000507E0" w:rsidP="000507E0">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6"/>
        <w:gridCol w:w="2556"/>
        <w:gridCol w:w="2556"/>
        <w:gridCol w:w="2556"/>
      </w:tblGrid>
      <w:tr w:rsidR="00EB2573" w:rsidTr="00975F4A">
        <w:tc>
          <w:tcPr>
            <w:tcW w:w="4678" w:type="dxa"/>
            <w:shd w:val="clear" w:color="auto" w:fill="auto"/>
          </w:tcPr>
          <w:p w:rsidR="000507E0" w:rsidRPr="00975F4A" w:rsidRDefault="00F51CDA" w:rsidP="00975F4A">
            <w:pPr>
              <w:rPr>
                <w:b/>
                <w:lang w:val="fr-BE"/>
              </w:rPr>
            </w:pPr>
            <w:r w:rsidRPr="00975F4A">
              <w:rPr>
                <w:b/>
                <w:noProof/>
                <w:lang w:val="fr-BE"/>
              </w:rPr>
              <w:t>1. Operation (2)</w:t>
            </w:r>
          </w:p>
        </w:tc>
        <w:tc>
          <w:tcPr>
            <w:tcW w:w="2556" w:type="dxa"/>
            <w:shd w:val="clear" w:color="auto" w:fill="auto"/>
          </w:tcPr>
          <w:p w:rsidR="000507E0" w:rsidRPr="00975F4A" w:rsidRDefault="00410928" w:rsidP="00410928">
            <w:pPr>
              <w:rPr>
                <w:b/>
                <w:lang w:val="fr-BE"/>
              </w:rPr>
            </w:pPr>
            <w:r w:rsidRPr="00975F4A">
              <w:rPr>
                <w:b/>
                <w:noProof/>
                <w:lang w:val="fr-BE"/>
              </w:rPr>
              <w:t>2. The amount of ERDF support(1) envisaged to be used for all or part of an operation implemented outside the Union part of the programme area based on selected operations</w:t>
            </w:r>
          </w:p>
        </w:tc>
        <w:tc>
          <w:tcPr>
            <w:tcW w:w="2556" w:type="dxa"/>
            <w:shd w:val="clear" w:color="auto" w:fill="auto"/>
          </w:tcPr>
          <w:p w:rsidR="000507E0" w:rsidRPr="00975F4A" w:rsidRDefault="00890AA6" w:rsidP="00890AA6">
            <w:pPr>
              <w:rPr>
                <w:b/>
                <w:lang w:val="fr-BE"/>
              </w:rPr>
            </w:pPr>
            <w:r w:rsidRPr="00975F4A">
              <w:rPr>
                <w:b/>
                <w:noProof/>
                <w:lang w:val="fr-BE"/>
              </w:rPr>
              <w:t>3. Share of the total financial allocation to all or part of an operation located outside the Union part of the programme area (%) (column 2/total amount allocated to the support from the ERDF at programme level *100)</w:t>
            </w:r>
          </w:p>
        </w:tc>
        <w:tc>
          <w:tcPr>
            <w:tcW w:w="2556" w:type="dxa"/>
            <w:shd w:val="clear" w:color="auto" w:fill="auto"/>
          </w:tcPr>
          <w:p w:rsidR="000507E0" w:rsidRPr="00975F4A" w:rsidRDefault="00D73D5D" w:rsidP="00D73D5D">
            <w:pPr>
              <w:rPr>
                <w:b/>
                <w:lang w:val="fr-BE"/>
              </w:rPr>
            </w:pPr>
            <w:r w:rsidRPr="00975F4A">
              <w:rPr>
                <w:b/>
                <w:noProof/>
                <w:lang w:val="fr-BE"/>
              </w:rPr>
              <w:t>4. Eligible expenditure of ERDF support incurred in all or part of an operation implemented outside the Union part of the programme area declared by the beneficiary to the managing authority</w:t>
            </w:r>
          </w:p>
        </w:tc>
        <w:tc>
          <w:tcPr>
            <w:tcW w:w="2556" w:type="dxa"/>
            <w:shd w:val="clear" w:color="auto" w:fill="auto"/>
          </w:tcPr>
          <w:p w:rsidR="000507E0" w:rsidRPr="00975F4A" w:rsidRDefault="00B6437D" w:rsidP="00B6437D">
            <w:pPr>
              <w:rPr>
                <w:b/>
                <w:lang w:val="fr-BE"/>
              </w:rPr>
            </w:pPr>
            <w:r w:rsidRPr="00975F4A">
              <w:rPr>
                <w:b/>
                <w:noProof/>
                <w:lang w:val="fr-BE"/>
              </w:rPr>
              <w:t>5. Share of the total financial allocation to all or part of an operation located outside the Union part of the programme area (%) (column 4/total amount allocated to the support from the ERDF at programme level *100)</w:t>
            </w:r>
          </w:p>
        </w:tc>
      </w:tr>
    </w:tbl>
    <w:p w:rsidR="000507E0" w:rsidRDefault="00402D39" w:rsidP="00467B5C">
      <w:pPr>
        <w:rPr>
          <w:b/>
          <w:lang w:val="fr-BE"/>
        </w:rPr>
      </w:pPr>
      <w:r>
        <w:rPr>
          <w:b/>
          <w:noProof/>
          <w:lang w:val="fr-BE"/>
        </w:rPr>
        <w:t>(1) ERDF support is the Commission decision on the respective cooperation programme.</w:t>
      </w:r>
    </w:p>
    <w:p w:rsidR="000560B3" w:rsidRDefault="004E3440" w:rsidP="00467B5C">
      <w:pPr>
        <w:rPr>
          <w:b/>
          <w:lang w:val="fr-BE"/>
        </w:rPr>
      </w:pPr>
      <w:r>
        <w:rPr>
          <w:b/>
          <w:noProof/>
          <w:lang w:val="fr-BE"/>
        </w:rPr>
        <w:t>(2) In accordance with and subject to ceilings set out Article 20 of Regulation (EU) No 1299/2013.</w:t>
      </w:r>
    </w:p>
    <w:p w:rsidR="00596314" w:rsidRDefault="00596314" w:rsidP="000507E0">
      <w:pPr>
        <w:rPr>
          <w:b/>
          <w:lang w:val="fr-BE"/>
        </w:rPr>
        <w:sectPr w:rsidR="00596314" w:rsidSect="00E95027">
          <w:headerReference w:type="default" r:id="rId12"/>
          <w:footerReference w:type="default" r:id="rId13"/>
          <w:headerReference w:type="first" r:id="rId14"/>
          <w:footerReference w:type="first" r:id="rId15"/>
          <w:pgSz w:w="16838" w:h="11906" w:orient="landscape"/>
          <w:pgMar w:top="1584" w:right="1022" w:bottom="1699" w:left="1022" w:header="283" w:footer="283" w:gutter="0"/>
          <w:cols w:space="708"/>
          <w:docGrid w:linePitch="360"/>
        </w:sectPr>
      </w:pPr>
    </w:p>
    <w:p w:rsidR="00596314" w:rsidRDefault="00D8672F" w:rsidP="00467B5C">
      <w:pPr>
        <w:pStyle w:val="Heading1"/>
        <w:numPr>
          <w:ilvl w:val="0"/>
          <w:numId w:val="0"/>
        </w:numPr>
        <w:rPr>
          <w:lang w:val="fr-BE"/>
        </w:rPr>
      </w:pPr>
      <w:r>
        <w:rPr>
          <w:noProof/>
          <w:lang w:val="fr-BE"/>
        </w:rPr>
        <w:lastRenderedPageBreak/>
        <w:t>4. SYNTHESIS OF THE EVALUATIONS</w:t>
      </w:r>
    </w:p>
    <w:p w:rsidR="00F8007E" w:rsidRPr="00F8007E" w:rsidRDefault="00F8007E" w:rsidP="00F8007E">
      <w:pPr>
        <w:pStyle w:val="Text1"/>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3D20C4">
        <w:tc>
          <w:tcPr>
            <w:tcW w:w="8731" w:type="dxa"/>
            <w:shd w:val="clear" w:color="auto" w:fill="auto"/>
          </w:tcPr>
          <w:p w:rsidR="00EB2573" w:rsidRDefault="004E3440">
            <w:pPr>
              <w:spacing w:before="0" w:after="240"/>
            </w:pPr>
            <w:r>
              <w:t>No evaluations available at present.</w:t>
            </w:r>
          </w:p>
          <w:p w:rsidR="003B42A7" w:rsidRPr="003D20C4" w:rsidRDefault="003B42A7" w:rsidP="003D20C4">
            <w:pPr>
              <w:rPr>
                <w:lang w:val="fr-BE"/>
              </w:rPr>
            </w:pPr>
          </w:p>
        </w:tc>
      </w:tr>
    </w:tbl>
    <w:p w:rsidR="00D8672F" w:rsidRPr="00B127D2" w:rsidRDefault="00D8672F" w:rsidP="000507E0">
      <w:pPr>
        <w:rPr>
          <w:lang w:val="fr-BE"/>
        </w:rPr>
      </w:pPr>
    </w:p>
    <w:p w:rsidR="00467B5C" w:rsidRDefault="004E3440" w:rsidP="00467B5C">
      <w:pPr>
        <w:pStyle w:val="Heading1"/>
        <w:numPr>
          <w:ilvl w:val="0"/>
          <w:numId w:val="0"/>
        </w:numPr>
        <w:rPr>
          <w:lang w:val="fr-BE"/>
        </w:rPr>
      </w:pPr>
      <w:r>
        <w:rPr>
          <w:lang w:val="fr-BE"/>
        </w:rPr>
        <w:br w:type="page"/>
      </w:r>
      <w:r>
        <w:rPr>
          <w:noProof/>
          <w:lang w:val="fr-BE"/>
        </w:rPr>
        <w:lastRenderedPageBreak/>
        <w:t>5. ISSUES AFFECTING THE PERFORMANCE OF THE PROGRAMME AND MEASURES TAKEN</w:t>
      </w:r>
    </w:p>
    <w:p w:rsidR="00467B5C" w:rsidRDefault="00467B5C" w:rsidP="00467B5C">
      <w:pPr>
        <w:pStyle w:val="Text1"/>
        <w:ind w:left="0"/>
        <w:rPr>
          <w:lang w:val="fr-BE"/>
        </w:rPr>
      </w:pPr>
    </w:p>
    <w:p w:rsidR="006C7516" w:rsidRDefault="004E3440" w:rsidP="003B42A7">
      <w:pPr>
        <w:pStyle w:val="Text1"/>
        <w:ind w:left="0"/>
        <w:rPr>
          <w:lang w:val="fr-BE"/>
        </w:rPr>
      </w:pPr>
      <w:r>
        <w:rPr>
          <w:noProof/>
          <w:lang w:val="fr-BE"/>
        </w:rPr>
        <w:t>(a) Issues which affect the performance of the programme and the measures 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3D20C4">
        <w:tc>
          <w:tcPr>
            <w:tcW w:w="8731" w:type="dxa"/>
            <w:shd w:val="clear" w:color="auto" w:fill="auto"/>
          </w:tcPr>
          <w:p w:rsidR="00EB2573" w:rsidRDefault="004E3440">
            <w:pPr>
              <w:spacing w:before="0" w:after="240"/>
            </w:pPr>
            <w:r>
              <w:t>During 2016 the programme focussed on working with potential beneficiaries and progressing early stage ideas through the Gateway system to consideration of funding decisions by the Programme Steering Committee. The Joint Secretariat met with key stakeholders and attended events in both Wales and Ireland to raise the profile of the Cooperation Programme and to encourage engagement, resulting in a strong pipeline of proposals.</w:t>
            </w:r>
          </w:p>
          <w:p w:rsidR="00EB2573" w:rsidRDefault="004E3440">
            <w:pPr>
              <w:spacing w:before="240" w:after="240"/>
            </w:pPr>
            <w:r>
              <w:t>The Ireland Wales website was launched in mid 2016 providing the Cooperation Programme with a dedicated site to promote the programme and a one stop shop for potential beneficiaries looking to access funding.  The website allows the MA and JS to promote and cascade relevant news items.  It includes a dedicated page for the work of the Programme Committees provides a link to social media, including WEFO’s programme twitter feed.</w:t>
            </w:r>
          </w:p>
          <w:p w:rsidR="00EB2573" w:rsidRDefault="004E3440">
            <w:pPr>
              <w:spacing w:before="240" w:after="240"/>
            </w:pPr>
            <w:r>
              <w:t>The result of EU Referendum in June was a significant event, however,  the UK Treasury commitment to provide a full lifetime guarantee for all structural and investment operations approved before the UK leaves the EU (including European territorial Co-operation Programmes)  has been welcomed by beneficiaries. The Joint Secretariat took appropriate steps to provide reassurances to Ireland Wales customers.</w:t>
            </w:r>
          </w:p>
          <w:p w:rsidR="00EB2573" w:rsidRDefault="004E3440">
            <w:pPr>
              <w:spacing w:before="240" w:after="240"/>
            </w:pPr>
            <w:r>
              <w:t>The PMC did note a perceived reduction in engagement in Ireland as a result of the EU Referendum in the UK.  (To note that the Managing Authority has taken steps to address this situation with a specific PA 3 bidding round in 2017 supported by an event in Ireland aimed at helping to re-energise the Cooperation Programme.)</w:t>
            </w:r>
          </w:p>
          <w:p w:rsidR="00EB2573" w:rsidRDefault="004E3440">
            <w:pPr>
              <w:spacing w:before="240" w:after="240"/>
            </w:pPr>
            <w:r>
              <w:t>The Ireland Wales Cooperation Programme was designated on 5th December 2016. The Statement of Management Controls was based on a version that had already been completed and agreed for the mainstream ESF / ERDF Programmes in Wales already designated but amended to reflect some of the unique characteristics of the ETC programmes.  This was particularly complex where processes used in one state are significantly different to the processes in place in the other.</w:t>
            </w:r>
          </w:p>
          <w:p w:rsidR="00EB2573" w:rsidRDefault="004E3440">
            <w:pPr>
              <w:spacing w:before="240" w:after="240"/>
            </w:pPr>
            <w:r>
              <w:t>ARACHNE has now been fully implemented in the mainstream ESF/ ERDF Programmes in Wales and it will be implemented for the Ireland / Wales ETC Programme. WEFO has offered to share with SRA the processes and documentation produced by the WEFO Anti-Fraud Steering Group in order to aid its implementation.</w:t>
            </w:r>
          </w:p>
          <w:p w:rsidR="003B42A7" w:rsidRPr="003D20C4" w:rsidRDefault="003B42A7" w:rsidP="003D20C4">
            <w:pPr>
              <w:pStyle w:val="Text1"/>
              <w:ind w:left="0"/>
              <w:rPr>
                <w:lang w:val="fr-BE"/>
              </w:rPr>
            </w:pPr>
          </w:p>
        </w:tc>
      </w:tr>
    </w:tbl>
    <w:p w:rsidR="006C7516" w:rsidRDefault="006C7516" w:rsidP="00467B5C">
      <w:pPr>
        <w:pStyle w:val="Text1"/>
        <w:ind w:left="0"/>
        <w:rPr>
          <w:lang w:val="fr-BE"/>
        </w:rPr>
      </w:pPr>
    </w:p>
    <w:p w:rsidR="00A2639D" w:rsidRDefault="004E3440" w:rsidP="00A2639D">
      <w:pPr>
        <w:pStyle w:val="Text1"/>
        <w:ind w:left="0"/>
        <w:rPr>
          <w:lang w:val="fr-BE"/>
        </w:rPr>
      </w:pPr>
      <w:r>
        <w:rPr>
          <w:lang w:val="fr-BE"/>
        </w:rPr>
        <w:br w:type="page"/>
      </w:r>
      <w:r>
        <w:rPr>
          <w:noProof/>
          <w:lang w:val="fr-BE"/>
        </w:rPr>
        <w:lastRenderedPageBreak/>
        <w:t>(b) OPTIONAL FOR LIGHT REPORTS, otherwise it will be included in point 9.1. An assessment of whether progress made towards targets is sufficient to ensure their fulfilment, indicating any remedial actions taken or planned, where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3D20C4">
        <w:tc>
          <w:tcPr>
            <w:tcW w:w="8731" w:type="dxa"/>
            <w:shd w:val="clear" w:color="auto" w:fill="auto"/>
          </w:tcPr>
          <w:p w:rsidR="00EB2573" w:rsidRDefault="004E3440">
            <w:pPr>
              <w:spacing w:before="0" w:after="240"/>
            </w:pPr>
            <w:r>
              <w:t>In accordance with the AIR reporting model, this information can be found under Section 9.1.</w:t>
            </w:r>
          </w:p>
          <w:p w:rsidR="00E22B2A" w:rsidRPr="003D20C4" w:rsidRDefault="00E22B2A" w:rsidP="003D20C4">
            <w:pPr>
              <w:pStyle w:val="Text1"/>
              <w:ind w:left="0"/>
              <w:rPr>
                <w:lang w:val="fr-BE"/>
              </w:rPr>
            </w:pPr>
          </w:p>
        </w:tc>
      </w:tr>
    </w:tbl>
    <w:p w:rsidR="00A2639D" w:rsidRDefault="00A2639D" w:rsidP="00A2639D">
      <w:pPr>
        <w:pStyle w:val="Text1"/>
        <w:ind w:left="0"/>
        <w:rPr>
          <w:lang w:val="fr-BE"/>
        </w:rPr>
      </w:pPr>
    </w:p>
    <w:p w:rsidR="00A2639D" w:rsidRDefault="0076737A" w:rsidP="0076737A">
      <w:pPr>
        <w:pStyle w:val="Heading1"/>
        <w:numPr>
          <w:ilvl w:val="0"/>
          <w:numId w:val="0"/>
        </w:numPr>
        <w:rPr>
          <w:lang w:val="fr-BE"/>
        </w:rPr>
      </w:pPr>
      <w:r>
        <w:rPr>
          <w:lang w:val="fr-BE"/>
        </w:rPr>
        <w:br w:type="page"/>
      </w:r>
      <w:r>
        <w:rPr>
          <w:noProof/>
          <w:lang w:val="fr-BE"/>
        </w:rPr>
        <w:lastRenderedPageBreak/>
        <w:t>6. CITIZEN'S SUMMARY (Article 50(9) of Regulation (EU) No 1303/2013)</w:t>
      </w:r>
    </w:p>
    <w:p w:rsidR="0076737A" w:rsidRDefault="0076737A" w:rsidP="0076737A">
      <w:pPr>
        <w:pStyle w:val="Text1"/>
        <w:ind w:left="0"/>
        <w:rPr>
          <w:lang w:val="fr-BE"/>
        </w:rPr>
      </w:pPr>
    </w:p>
    <w:p w:rsidR="009F7E84" w:rsidRDefault="004E3440" w:rsidP="009F7E84">
      <w:pPr>
        <w:pStyle w:val="Text1"/>
        <w:ind w:left="0"/>
        <w:rPr>
          <w:lang w:val="fr-BE"/>
        </w:rPr>
      </w:pPr>
      <w:r>
        <w:rPr>
          <w:noProof/>
          <w:lang w:val="fr-BE"/>
        </w:rPr>
        <w:t xml:space="preserve">A citizen's summary of the contents of the annual </w:t>
      </w:r>
      <w:r w:rsidR="009F7E84">
        <w:rPr>
          <w:noProof/>
          <w:lang w:val="fr-BE"/>
        </w:rPr>
        <w:t>implementation report can be found at A</w:t>
      </w:r>
      <w:r>
        <w:rPr>
          <w:noProof/>
          <w:lang w:val="fr-BE"/>
        </w:rPr>
        <w:t>nnex</w:t>
      </w:r>
      <w:r w:rsidR="009F7E84">
        <w:rPr>
          <w:noProof/>
          <w:lang w:val="fr-BE"/>
        </w:rPr>
        <w:t xml:space="preserve"> 1.</w:t>
      </w:r>
    </w:p>
    <w:p w:rsidR="0076737A" w:rsidRDefault="0076737A" w:rsidP="00E22B2A">
      <w:pPr>
        <w:pStyle w:val="Text1"/>
        <w:ind w:left="0"/>
        <w:rPr>
          <w:lang w:val="fr-BE"/>
        </w:rPr>
      </w:pPr>
    </w:p>
    <w:p w:rsidR="008759FA" w:rsidRDefault="004E3440" w:rsidP="008759FA">
      <w:pPr>
        <w:pStyle w:val="Heading1"/>
        <w:numPr>
          <w:ilvl w:val="0"/>
          <w:numId w:val="0"/>
        </w:numPr>
        <w:rPr>
          <w:lang w:val="fr-BE"/>
        </w:rPr>
      </w:pPr>
      <w:r>
        <w:rPr>
          <w:lang w:val="fr-BE"/>
        </w:rPr>
        <w:br w:type="page"/>
      </w:r>
      <w:r>
        <w:rPr>
          <w:noProof/>
          <w:lang w:val="fr-BE"/>
        </w:rPr>
        <w:lastRenderedPageBreak/>
        <w:t>7. REPORT ON THE IMPLEMENTATION OF FINANCIAL INSTRUMENTS (Article 46 of Regulation (EU) No 1303/2013)</w:t>
      </w:r>
    </w:p>
    <w:p w:rsidR="00753274" w:rsidRDefault="00753274" w:rsidP="00753274"/>
    <w:p w:rsidR="00753274" w:rsidRPr="004E3440" w:rsidRDefault="004E3440" w:rsidP="00753274">
      <w:pPr>
        <w:rPr>
          <w:noProof/>
          <w:lang w:val="fr-BE"/>
        </w:rPr>
      </w:pPr>
      <w:r w:rsidRPr="004E3440">
        <w:rPr>
          <w:noProof/>
          <w:lang w:val="fr-BE"/>
        </w:rPr>
        <w:t>Not applicable.</w:t>
      </w:r>
    </w:p>
    <w:p w:rsidR="00C93C98" w:rsidRDefault="00C93C98" w:rsidP="0076737A">
      <w:pPr>
        <w:pStyle w:val="Text1"/>
        <w:ind w:left="0"/>
        <w:rPr>
          <w:lang w:val="fr-BE"/>
        </w:rPr>
        <w:sectPr w:rsidR="00C93C98" w:rsidSect="00A8377C">
          <w:footerReference w:type="default" r:id="rId16"/>
          <w:pgSz w:w="11906" w:h="16838"/>
          <w:pgMar w:top="1022" w:right="1699" w:bottom="1022" w:left="1584" w:header="283" w:footer="283" w:gutter="0"/>
          <w:cols w:space="708"/>
          <w:docGrid w:linePitch="360"/>
        </w:sectPr>
      </w:pPr>
    </w:p>
    <w:p w:rsidR="008759FA" w:rsidRDefault="00C93C98" w:rsidP="009C4B64">
      <w:pPr>
        <w:pStyle w:val="Heading1"/>
        <w:numPr>
          <w:ilvl w:val="0"/>
          <w:numId w:val="0"/>
        </w:numPr>
        <w:rPr>
          <w:lang w:val="fr-BE"/>
        </w:rPr>
      </w:pPr>
      <w:r>
        <w:rPr>
          <w:noProof/>
          <w:lang w:val="fr-BE"/>
        </w:rPr>
        <w:lastRenderedPageBreak/>
        <w:t>8. PROGRESS IN PREPARATION AND IMPLEMENTATION OF MAJOR PROJECTS AND JOINT ACTION PLANS (Article 101(h) and Article 111(3) of Regulation (EU) No 1303/2013 and Article 14(3)(b) of Regulation (EU) No 1299/2013)</w:t>
      </w:r>
    </w:p>
    <w:p w:rsidR="00C93C98" w:rsidRDefault="00C93C98" w:rsidP="00C93C98">
      <w:pPr>
        <w:pStyle w:val="Text1"/>
        <w:ind w:left="0"/>
        <w:rPr>
          <w:lang w:val="fr-BE"/>
        </w:rPr>
      </w:pPr>
    </w:p>
    <w:p w:rsidR="00C93C98" w:rsidRPr="000E4801" w:rsidRDefault="00817E42" w:rsidP="00E22B2A">
      <w:pPr>
        <w:pStyle w:val="Text1"/>
        <w:ind w:left="0"/>
        <w:rPr>
          <w:b/>
          <w:lang w:val="fr-BE"/>
        </w:rPr>
      </w:pPr>
      <w:r w:rsidRPr="000E4801">
        <w:rPr>
          <w:b/>
          <w:noProof/>
          <w:lang w:val="fr-BE"/>
        </w:rPr>
        <w:t>8.1. Major projects</w:t>
      </w:r>
    </w:p>
    <w:p w:rsidR="00817E42" w:rsidRDefault="00817E42" w:rsidP="00C93C98">
      <w:pPr>
        <w:pStyle w:val="Text1"/>
        <w:ind w:left="0"/>
        <w:rPr>
          <w:lang w:val="fr-BE"/>
        </w:rPr>
      </w:pPr>
    </w:p>
    <w:p w:rsidR="00817E42" w:rsidRDefault="004E3440" w:rsidP="00E22B2A">
      <w:pPr>
        <w:pStyle w:val="Text1"/>
        <w:ind w:left="0"/>
        <w:rPr>
          <w:lang w:val="fr-BE"/>
        </w:rPr>
      </w:pPr>
      <w:r>
        <w:rPr>
          <w:noProof/>
          <w:lang w:val="fr-BE"/>
        </w:rPr>
        <w:t>Table 7: Major projects</w:t>
      </w:r>
    </w:p>
    <w:p w:rsidR="00CB0FD0" w:rsidRDefault="00CB0FD0" w:rsidP="00C93C98">
      <w:pPr>
        <w:pStyle w:val="Text1"/>
        <w:ind w:left="0"/>
        <w:rPr>
          <w:lang w:val="fr-BE"/>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firstRow="1" w:lastRow="0" w:firstColumn="1" w:lastColumn="0" w:noHBand="0" w:noVBand="1"/>
      </w:tblPr>
      <w:tblGrid>
        <w:gridCol w:w="504"/>
        <w:gridCol w:w="567"/>
        <w:gridCol w:w="392"/>
        <w:gridCol w:w="709"/>
        <w:gridCol w:w="567"/>
        <w:gridCol w:w="567"/>
        <w:gridCol w:w="708"/>
        <w:gridCol w:w="567"/>
        <w:gridCol w:w="567"/>
        <w:gridCol w:w="709"/>
        <w:gridCol w:w="709"/>
        <w:gridCol w:w="709"/>
        <w:gridCol w:w="708"/>
        <w:gridCol w:w="567"/>
        <w:gridCol w:w="709"/>
      </w:tblGrid>
      <w:tr w:rsidR="009F7E84" w:rsidTr="000D181B">
        <w:tc>
          <w:tcPr>
            <w:tcW w:w="504"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Project</w:t>
            </w:r>
          </w:p>
        </w:tc>
        <w:tc>
          <w:tcPr>
            <w:tcW w:w="567"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CCI</w:t>
            </w:r>
          </w:p>
        </w:tc>
        <w:tc>
          <w:tcPr>
            <w:tcW w:w="392"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Status of MP</w:t>
            </w:r>
          </w:p>
        </w:tc>
        <w:tc>
          <w:tcPr>
            <w:tcW w:w="709"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Total investments</w:t>
            </w:r>
          </w:p>
        </w:tc>
        <w:tc>
          <w:tcPr>
            <w:tcW w:w="567"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Total eligible costs</w:t>
            </w:r>
          </w:p>
        </w:tc>
        <w:tc>
          <w:tcPr>
            <w:tcW w:w="567" w:type="dxa"/>
            <w:shd w:val="clear" w:color="auto" w:fill="auto"/>
          </w:tcPr>
          <w:p w:rsidR="009F7E84" w:rsidRPr="006740FE" w:rsidRDefault="009F7E84" w:rsidP="000D181B">
            <w:pPr>
              <w:pStyle w:val="Text1"/>
              <w:ind w:left="0"/>
              <w:rPr>
                <w:b/>
                <w:noProof/>
                <w:sz w:val="10"/>
                <w:szCs w:val="10"/>
                <w:lang w:val="fr-BE"/>
              </w:rPr>
            </w:pPr>
            <w:r w:rsidRPr="006740FE">
              <w:rPr>
                <w:b/>
                <w:noProof/>
                <w:sz w:val="10"/>
                <w:szCs w:val="10"/>
                <w:lang w:val="fr-BE"/>
              </w:rPr>
              <w:t>Planned notification/submission date</w:t>
            </w:r>
          </w:p>
        </w:tc>
        <w:tc>
          <w:tcPr>
            <w:tcW w:w="708"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Date of tacit agreement/ approval by Commission</w:t>
            </w:r>
          </w:p>
        </w:tc>
        <w:tc>
          <w:tcPr>
            <w:tcW w:w="567"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Planned start of implementation</w:t>
            </w:r>
          </w:p>
        </w:tc>
        <w:tc>
          <w:tcPr>
            <w:tcW w:w="567"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Planned completion date</w:t>
            </w:r>
          </w:p>
        </w:tc>
        <w:tc>
          <w:tcPr>
            <w:tcW w:w="709"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Priority Axis/ Investment priorities</w:t>
            </w:r>
          </w:p>
        </w:tc>
        <w:tc>
          <w:tcPr>
            <w:tcW w:w="709"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Current state of realisation — financial progress (% of expenditure certified to Commission compared to total eligible cost)</w:t>
            </w:r>
          </w:p>
        </w:tc>
        <w:tc>
          <w:tcPr>
            <w:tcW w:w="709"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Current state of realisation — physical progress Main implementation stage of the project</w:t>
            </w:r>
          </w:p>
        </w:tc>
        <w:tc>
          <w:tcPr>
            <w:tcW w:w="708"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Main outputs</w:t>
            </w:r>
          </w:p>
        </w:tc>
        <w:tc>
          <w:tcPr>
            <w:tcW w:w="567"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Date of signature of first works contract (1)</w:t>
            </w:r>
          </w:p>
        </w:tc>
        <w:tc>
          <w:tcPr>
            <w:tcW w:w="709" w:type="dxa"/>
            <w:shd w:val="clear" w:color="auto" w:fill="auto"/>
          </w:tcPr>
          <w:p w:rsidR="009F7E84" w:rsidRPr="006740FE" w:rsidRDefault="009F7E84" w:rsidP="000D181B">
            <w:pPr>
              <w:pStyle w:val="Text1"/>
              <w:ind w:left="0"/>
              <w:rPr>
                <w:b/>
                <w:sz w:val="10"/>
                <w:szCs w:val="10"/>
                <w:lang w:val="fr-BE"/>
              </w:rPr>
            </w:pPr>
            <w:r w:rsidRPr="006740FE">
              <w:rPr>
                <w:b/>
                <w:noProof/>
                <w:sz w:val="10"/>
                <w:szCs w:val="10"/>
                <w:lang w:val="fr-BE"/>
              </w:rPr>
              <w:t>Observations</w:t>
            </w:r>
          </w:p>
        </w:tc>
      </w:tr>
    </w:tbl>
    <w:p w:rsidR="000E4801" w:rsidRDefault="009F7E84" w:rsidP="00E22B2A">
      <w:pPr>
        <w:pStyle w:val="Text1"/>
        <w:ind w:left="0"/>
        <w:rPr>
          <w:lang w:val="fr-BE"/>
        </w:rPr>
      </w:pPr>
      <w:r>
        <w:rPr>
          <w:noProof/>
          <w:lang w:val="fr-BE"/>
        </w:rPr>
        <w:t xml:space="preserve"> </w:t>
      </w:r>
      <w:r w:rsidR="004E3440">
        <w:rPr>
          <w:noProof/>
          <w:lang w:val="fr-BE"/>
        </w:rPr>
        <w:t>(1) In the case of operations implemented under PPP structures the signing of the PPP contract between the public body and the private sector body (Article 102(3) of Regulation (EU) No 1303/2013).</w:t>
      </w:r>
    </w:p>
    <w:p w:rsidR="00615D85" w:rsidRDefault="00615D85" w:rsidP="000E4801">
      <w:pPr>
        <w:rPr>
          <w:b/>
          <w:lang w:val="fr-BE"/>
        </w:rPr>
      </w:pPr>
    </w:p>
    <w:p w:rsidR="00033C37" w:rsidRDefault="00033C37" w:rsidP="000E4801">
      <w:pPr>
        <w:rPr>
          <w:b/>
          <w:lang w:val="fr-BE"/>
        </w:rPr>
      </w:pPr>
    </w:p>
    <w:p w:rsidR="00033C37" w:rsidRDefault="004E3440" w:rsidP="00033C37">
      <w:pPr>
        <w:rPr>
          <w:lang w:val="fr-BE"/>
        </w:rPr>
      </w:pPr>
      <w:r>
        <w:rPr>
          <w:noProof/>
          <w:lang w:val="fr-BE"/>
        </w:rPr>
        <w:t>Significant problems encountered in implementing major projects and measures taken to overcome them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04341D">
        <w:tc>
          <w:tcPr>
            <w:tcW w:w="8731" w:type="dxa"/>
            <w:shd w:val="clear" w:color="auto" w:fill="auto"/>
          </w:tcPr>
          <w:p w:rsidR="00EB2573" w:rsidRDefault="004E3440">
            <w:pPr>
              <w:spacing w:before="0" w:after="240"/>
            </w:pPr>
            <w:r>
              <w:t>No Major projects had been approved under the Cooperation Programme by the end of December 2016.</w:t>
            </w:r>
          </w:p>
          <w:p w:rsidR="00033C37" w:rsidRPr="003D20C4" w:rsidRDefault="00033C37" w:rsidP="0004341D">
            <w:pPr>
              <w:rPr>
                <w:lang w:val="fr-BE"/>
              </w:rPr>
            </w:pPr>
          </w:p>
        </w:tc>
      </w:tr>
    </w:tbl>
    <w:p w:rsidR="00033C37" w:rsidRDefault="00033C37" w:rsidP="00033C37">
      <w:pPr>
        <w:rPr>
          <w:lang w:val="fr-BE"/>
        </w:rPr>
      </w:pPr>
    </w:p>
    <w:p w:rsidR="00033C37" w:rsidRDefault="004E3440" w:rsidP="00033C37">
      <w:pPr>
        <w:rPr>
          <w:lang w:val="fr-BE"/>
        </w:rPr>
      </w:pPr>
      <w:r>
        <w:rPr>
          <w:noProof/>
          <w:lang w:val="fr-BE"/>
        </w:rPr>
        <w:t>Any change planned in the list of major projects in the cooperation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04341D">
        <w:tc>
          <w:tcPr>
            <w:tcW w:w="8731" w:type="dxa"/>
            <w:shd w:val="clear" w:color="auto" w:fill="auto"/>
          </w:tcPr>
          <w:p w:rsidR="00EB2573" w:rsidRDefault="004E3440">
            <w:pPr>
              <w:spacing w:before="0" w:after="240"/>
            </w:pPr>
            <w:r>
              <w:t>No Major projects are planned to be approved under the Cooperation Programme.</w:t>
            </w:r>
          </w:p>
          <w:p w:rsidR="00033C37" w:rsidRPr="003D20C4" w:rsidRDefault="00033C37" w:rsidP="0004341D">
            <w:pPr>
              <w:rPr>
                <w:lang w:val="fr-BE"/>
              </w:rPr>
            </w:pPr>
          </w:p>
        </w:tc>
      </w:tr>
    </w:tbl>
    <w:p w:rsidR="00033C37" w:rsidRDefault="00033C37" w:rsidP="00033C37">
      <w:pPr>
        <w:rPr>
          <w:lang w:val="fr-BE"/>
        </w:rPr>
      </w:pPr>
    </w:p>
    <w:p w:rsidR="00CB0FD0" w:rsidRDefault="000E4801" w:rsidP="00E22B2A">
      <w:pPr>
        <w:rPr>
          <w:b/>
          <w:lang w:val="fr-BE"/>
        </w:rPr>
      </w:pPr>
      <w:r w:rsidRPr="000E4801">
        <w:rPr>
          <w:b/>
          <w:noProof/>
          <w:lang w:val="fr-BE"/>
        </w:rPr>
        <w:t>8.2. Joint action plans</w:t>
      </w:r>
    </w:p>
    <w:p w:rsidR="000E4801" w:rsidRDefault="000E4801" w:rsidP="000E4801">
      <w:pPr>
        <w:rPr>
          <w:lang w:val="fr-BE"/>
        </w:rPr>
      </w:pPr>
    </w:p>
    <w:p w:rsidR="000E4801" w:rsidRDefault="00E72442" w:rsidP="00E22B2A">
      <w:pPr>
        <w:rPr>
          <w:lang w:val="fr-BE"/>
        </w:rPr>
      </w:pPr>
      <w:r>
        <w:rPr>
          <w:noProof/>
          <w:lang w:val="fr-BE"/>
        </w:rPr>
        <w:t>Progress in the implementation of different stages of joint action plans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B2573" w:rsidTr="003D20C4">
        <w:tc>
          <w:tcPr>
            <w:tcW w:w="8731" w:type="dxa"/>
            <w:shd w:val="clear" w:color="auto" w:fill="auto"/>
          </w:tcPr>
          <w:p w:rsidR="00EB2573" w:rsidRDefault="004E3440">
            <w:pPr>
              <w:spacing w:before="0" w:after="240"/>
            </w:pPr>
            <w:r>
              <w:t>No Joint action plans had been implemented under the Cooperation Programme during 2016.</w:t>
            </w:r>
          </w:p>
          <w:p w:rsidR="00E22B2A" w:rsidRPr="003D20C4" w:rsidRDefault="00E22B2A" w:rsidP="000E4801">
            <w:pPr>
              <w:rPr>
                <w:lang w:val="fr-BE"/>
              </w:rPr>
            </w:pPr>
          </w:p>
        </w:tc>
      </w:tr>
    </w:tbl>
    <w:p w:rsidR="00510F78" w:rsidRDefault="00510F78" w:rsidP="000E4801">
      <w:pPr>
        <w:rPr>
          <w:lang w:val="fr-BE"/>
        </w:rPr>
      </w:pPr>
    </w:p>
    <w:p w:rsidR="00615D85" w:rsidRDefault="00615D85" w:rsidP="000E4801">
      <w:pPr>
        <w:rPr>
          <w:lang w:val="fr-BE"/>
        </w:rPr>
        <w:sectPr w:rsidR="00615D85" w:rsidSect="00A8377C">
          <w:footerReference w:type="default" r:id="rId17"/>
          <w:pgSz w:w="11906" w:h="16838"/>
          <w:pgMar w:top="1022" w:right="1699" w:bottom="1022" w:left="1584" w:header="283" w:footer="283" w:gutter="0"/>
          <w:cols w:space="708"/>
          <w:docGrid w:linePitch="360"/>
        </w:sectPr>
      </w:pPr>
    </w:p>
    <w:p w:rsidR="009D63CB" w:rsidRDefault="004E3440" w:rsidP="000E4801">
      <w:pPr>
        <w:rPr>
          <w:b/>
          <w:lang w:val="fr-BE"/>
        </w:rPr>
      </w:pPr>
      <w:r w:rsidRPr="009D63CB">
        <w:rPr>
          <w:b/>
          <w:noProof/>
          <w:lang w:val="fr-BE"/>
        </w:rPr>
        <w:lastRenderedPageBreak/>
        <w:t>Table 8: Joint action plans (JAP)</w:t>
      </w:r>
    </w:p>
    <w:p w:rsidR="005A5706" w:rsidRDefault="005A5706" w:rsidP="000E4801">
      <w:pPr>
        <w:rPr>
          <w:b/>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17" w:type="dxa"/>
        </w:tblCellMar>
        <w:tblLook w:val="04A0" w:firstRow="1" w:lastRow="0" w:firstColumn="1" w:lastColumn="0" w:noHBand="0" w:noVBand="1"/>
      </w:tblPr>
      <w:tblGrid>
        <w:gridCol w:w="1208"/>
        <w:gridCol w:w="1048"/>
        <w:gridCol w:w="937"/>
        <w:gridCol w:w="850"/>
        <w:gridCol w:w="1134"/>
        <w:gridCol w:w="1134"/>
        <w:gridCol w:w="709"/>
        <w:gridCol w:w="850"/>
        <w:gridCol w:w="851"/>
        <w:gridCol w:w="884"/>
        <w:gridCol w:w="959"/>
        <w:gridCol w:w="1417"/>
        <w:gridCol w:w="851"/>
        <w:gridCol w:w="1934"/>
      </w:tblGrid>
      <w:tr w:rsidR="00EB2573" w:rsidTr="009610FD">
        <w:tc>
          <w:tcPr>
            <w:tcW w:w="1208" w:type="dxa"/>
            <w:shd w:val="clear" w:color="auto" w:fill="auto"/>
          </w:tcPr>
          <w:p w:rsidR="00B54AC0" w:rsidRPr="00772438" w:rsidRDefault="004E3440" w:rsidP="00C5202B">
            <w:pPr>
              <w:rPr>
                <w:b/>
                <w:sz w:val="12"/>
                <w:szCs w:val="12"/>
                <w:lang w:val="fr-BE"/>
              </w:rPr>
            </w:pPr>
            <w:r w:rsidRPr="00772438">
              <w:rPr>
                <w:b/>
                <w:noProof/>
                <w:sz w:val="12"/>
                <w:szCs w:val="12"/>
                <w:lang w:val="fr-BE"/>
              </w:rPr>
              <w:t>Title of the JAP</w:t>
            </w:r>
          </w:p>
        </w:tc>
        <w:tc>
          <w:tcPr>
            <w:tcW w:w="1048" w:type="dxa"/>
            <w:shd w:val="clear" w:color="auto" w:fill="auto"/>
          </w:tcPr>
          <w:p w:rsidR="00B54AC0" w:rsidRPr="00772438" w:rsidRDefault="004E3440" w:rsidP="00B36369">
            <w:pPr>
              <w:rPr>
                <w:b/>
                <w:sz w:val="12"/>
                <w:szCs w:val="12"/>
                <w:lang w:val="fr-BE"/>
              </w:rPr>
            </w:pPr>
            <w:r w:rsidRPr="00772438">
              <w:rPr>
                <w:b/>
                <w:noProof/>
                <w:sz w:val="12"/>
                <w:szCs w:val="12"/>
                <w:lang w:val="fr-BE"/>
              </w:rPr>
              <w:t>CCI</w:t>
            </w:r>
          </w:p>
        </w:tc>
        <w:tc>
          <w:tcPr>
            <w:tcW w:w="937" w:type="dxa"/>
            <w:shd w:val="clear" w:color="auto" w:fill="auto"/>
          </w:tcPr>
          <w:p w:rsidR="00B54AC0" w:rsidRPr="00772438" w:rsidRDefault="004E3440" w:rsidP="003A7D71">
            <w:pPr>
              <w:rPr>
                <w:b/>
                <w:sz w:val="12"/>
                <w:szCs w:val="12"/>
                <w:lang w:val="fr-BE"/>
              </w:rPr>
            </w:pPr>
            <w:r w:rsidRPr="00772438">
              <w:rPr>
                <w:b/>
                <w:noProof/>
                <w:sz w:val="12"/>
                <w:szCs w:val="12"/>
                <w:lang w:val="fr-BE"/>
              </w:rPr>
              <w:t>Stage of implementation of JAP</w:t>
            </w:r>
          </w:p>
        </w:tc>
        <w:tc>
          <w:tcPr>
            <w:tcW w:w="850" w:type="dxa"/>
            <w:shd w:val="clear" w:color="auto" w:fill="auto"/>
          </w:tcPr>
          <w:p w:rsidR="00B54AC0" w:rsidRPr="00772438" w:rsidRDefault="003A7D71" w:rsidP="003A7D71">
            <w:pPr>
              <w:rPr>
                <w:b/>
                <w:sz w:val="12"/>
                <w:szCs w:val="12"/>
                <w:lang w:val="fr-BE"/>
              </w:rPr>
            </w:pPr>
            <w:r>
              <w:rPr>
                <w:b/>
                <w:noProof/>
                <w:sz w:val="12"/>
                <w:szCs w:val="12"/>
                <w:lang w:val="fr-BE"/>
              </w:rPr>
              <w:t>Total eligible costs</w:t>
            </w:r>
          </w:p>
        </w:tc>
        <w:tc>
          <w:tcPr>
            <w:tcW w:w="1134" w:type="dxa"/>
            <w:shd w:val="clear" w:color="auto" w:fill="auto"/>
          </w:tcPr>
          <w:p w:rsidR="00B54AC0" w:rsidRPr="00772438" w:rsidRDefault="004E3440" w:rsidP="001F36BA">
            <w:pPr>
              <w:rPr>
                <w:b/>
                <w:sz w:val="12"/>
                <w:szCs w:val="12"/>
                <w:lang w:val="fr-BE"/>
              </w:rPr>
            </w:pPr>
            <w:r w:rsidRPr="00772438">
              <w:rPr>
                <w:b/>
                <w:noProof/>
                <w:sz w:val="12"/>
                <w:szCs w:val="12"/>
                <w:lang w:val="fr-BE"/>
              </w:rPr>
              <w:t>Total public support</w:t>
            </w:r>
          </w:p>
        </w:tc>
        <w:tc>
          <w:tcPr>
            <w:tcW w:w="1134" w:type="dxa"/>
            <w:shd w:val="clear" w:color="auto" w:fill="auto"/>
          </w:tcPr>
          <w:p w:rsidR="00B54AC0" w:rsidRPr="00772438" w:rsidRDefault="004E3440" w:rsidP="001F36BA">
            <w:pPr>
              <w:rPr>
                <w:b/>
                <w:sz w:val="12"/>
                <w:szCs w:val="12"/>
                <w:lang w:val="fr-BE"/>
              </w:rPr>
            </w:pPr>
            <w:r w:rsidRPr="00772438">
              <w:rPr>
                <w:b/>
                <w:noProof/>
                <w:sz w:val="12"/>
                <w:szCs w:val="12"/>
                <w:lang w:val="fr-BE"/>
              </w:rPr>
              <w:t>OP contribution to JAP</w:t>
            </w:r>
          </w:p>
        </w:tc>
        <w:tc>
          <w:tcPr>
            <w:tcW w:w="709" w:type="dxa"/>
            <w:shd w:val="clear" w:color="auto" w:fill="auto"/>
          </w:tcPr>
          <w:p w:rsidR="00B54AC0" w:rsidRPr="00772438" w:rsidRDefault="004E3440" w:rsidP="004125EA">
            <w:pPr>
              <w:rPr>
                <w:b/>
                <w:sz w:val="12"/>
                <w:szCs w:val="12"/>
                <w:lang w:val="fr-BE"/>
              </w:rPr>
            </w:pPr>
            <w:r w:rsidRPr="00772438">
              <w:rPr>
                <w:b/>
                <w:noProof/>
                <w:sz w:val="12"/>
                <w:szCs w:val="12"/>
                <w:lang w:val="fr-BE"/>
              </w:rPr>
              <w:t>Priority axis</w:t>
            </w:r>
          </w:p>
        </w:tc>
        <w:tc>
          <w:tcPr>
            <w:tcW w:w="850" w:type="dxa"/>
            <w:shd w:val="clear" w:color="auto" w:fill="auto"/>
          </w:tcPr>
          <w:p w:rsidR="00B54AC0" w:rsidRPr="00772438" w:rsidRDefault="004E3440" w:rsidP="00490E2C">
            <w:pPr>
              <w:rPr>
                <w:b/>
                <w:sz w:val="12"/>
                <w:szCs w:val="12"/>
                <w:lang w:val="fr-BE"/>
              </w:rPr>
            </w:pPr>
            <w:r w:rsidRPr="00772438">
              <w:rPr>
                <w:b/>
                <w:noProof/>
                <w:sz w:val="12"/>
                <w:szCs w:val="12"/>
                <w:lang w:val="fr-BE"/>
              </w:rPr>
              <w:t>Type of JAP</w:t>
            </w:r>
          </w:p>
        </w:tc>
        <w:tc>
          <w:tcPr>
            <w:tcW w:w="851" w:type="dxa"/>
            <w:shd w:val="clear" w:color="auto" w:fill="auto"/>
          </w:tcPr>
          <w:p w:rsidR="00B54AC0" w:rsidRPr="00772438" w:rsidRDefault="004E3440" w:rsidP="00490E2C">
            <w:pPr>
              <w:rPr>
                <w:b/>
                <w:sz w:val="12"/>
                <w:szCs w:val="12"/>
                <w:lang w:val="fr-BE"/>
              </w:rPr>
            </w:pPr>
            <w:r w:rsidRPr="00772438">
              <w:rPr>
                <w:b/>
                <w:noProof/>
                <w:sz w:val="12"/>
                <w:szCs w:val="12"/>
                <w:lang w:val="fr-BE"/>
              </w:rPr>
              <w:t>[Planned] submission to the Commission</w:t>
            </w:r>
          </w:p>
        </w:tc>
        <w:tc>
          <w:tcPr>
            <w:tcW w:w="884" w:type="dxa"/>
            <w:shd w:val="clear" w:color="auto" w:fill="auto"/>
          </w:tcPr>
          <w:p w:rsidR="00B54AC0" w:rsidRPr="00772438" w:rsidRDefault="004E3440" w:rsidP="00490E2C">
            <w:pPr>
              <w:rPr>
                <w:b/>
                <w:sz w:val="12"/>
                <w:szCs w:val="12"/>
                <w:lang w:val="fr-BE"/>
              </w:rPr>
            </w:pPr>
            <w:r w:rsidRPr="00772438">
              <w:rPr>
                <w:b/>
                <w:noProof/>
                <w:sz w:val="12"/>
                <w:szCs w:val="12"/>
                <w:lang w:val="fr-BE"/>
              </w:rPr>
              <w:t>[Planned] start of implementation</w:t>
            </w:r>
          </w:p>
        </w:tc>
        <w:tc>
          <w:tcPr>
            <w:tcW w:w="959" w:type="dxa"/>
            <w:shd w:val="clear" w:color="auto" w:fill="auto"/>
          </w:tcPr>
          <w:p w:rsidR="00B54AC0" w:rsidRPr="00772438" w:rsidRDefault="004E3440" w:rsidP="00AD4142">
            <w:pPr>
              <w:rPr>
                <w:b/>
                <w:sz w:val="12"/>
                <w:szCs w:val="12"/>
                <w:lang w:val="fr-BE"/>
              </w:rPr>
            </w:pPr>
            <w:r w:rsidRPr="00772438">
              <w:rPr>
                <w:b/>
                <w:noProof/>
                <w:sz w:val="12"/>
                <w:szCs w:val="12"/>
                <w:lang w:val="fr-BE"/>
              </w:rPr>
              <w:t>[Planned] completion</w:t>
            </w:r>
          </w:p>
        </w:tc>
        <w:tc>
          <w:tcPr>
            <w:tcW w:w="1417" w:type="dxa"/>
            <w:shd w:val="clear" w:color="auto" w:fill="auto"/>
          </w:tcPr>
          <w:p w:rsidR="00B54AC0" w:rsidRPr="00772438" w:rsidRDefault="004E3440" w:rsidP="00AD4142">
            <w:pPr>
              <w:rPr>
                <w:b/>
                <w:sz w:val="12"/>
                <w:szCs w:val="12"/>
                <w:lang w:val="fr-BE"/>
              </w:rPr>
            </w:pPr>
            <w:r w:rsidRPr="00772438">
              <w:rPr>
                <w:b/>
                <w:noProof/>
                <w:sz w:val="12"/>
                <w:szCs w:val="12"/>
                <w:lang w:val="fr-BE"/>
              </w:rPr>
              <w:t>Main outputs and results</w:t>
            </w:r>
          </w:p>
        </w:tc>
        <w:tc>
          <w:tcPr>
            <w:tcW w:w="851" w:type="dxa"/>
            <w:shd w:val="clear" w:color="auto" w:fill="auto"/>
          </w:tcPr>
          <w:p w:rsidR="00B54AC0" w:rsidRPr="00772438" w:rsidRDefault="004E3440" w:rsidP="00AD4142">
            <w:pPr>
              <w:rPr>
                <w:b/>
                <w:sz w:val="12"/>
                <w:szCs w:val="12"/>
                <w:lang w:val="fr-BE"/>
              </w:rPr>
            </w:pPr>
            <w:r w:rsidRPr="00772438">
              <w:rPr>
                <w:b/>
                <w:noProof/>
                <w:sz w:val="12"/>
                <w:szCs w:val="12"/>
                <w:lang w:val="fr-BE"/>
              </w:rPr>
              <w:t>Total eligible expenditure certified to the Commission</w:t>
            </w:r>
          </w:p>
        </w:tc>
        <w:tc>
          <w:tcPr>
            <w:tcW w:w="1934" w:type="dxa"/>
            <w:shd w:val="clear" w:color="auto" w:fill="auto"/>
          </w:tcPr>
          <w:p w:rsidR="00B54AC0" w:rsidRPr="00772438" w:rsidRDefault="004E3440" w:rsidP="00AD4142">
            <w:pPr>
              <w:rPr>
                <w:b/>
                <w:sz w:val="12"/>
                <w:szCs w:val="12"/>
                <w:lang w:val="fr-BE"/>
              </w:rPr>
            </w:pPr>
            <w:r w:rsidRPr="00772438">
              <w:rPr>
                <w:b/>
                <w:noProof/>
                <w:sz w:val="12"/>
                <w:szCs w:val="12"/>
                <w:lang w:val="fr-BE"/>
              </w:rPr>
              <w:t>Observations</w:t>
            </w:r>
          </w:p>
        </w:tc>
      </w:tr>
    </w:tbl>
    <w:p w:rsidR="00B54AC0" w:rsidRPr="00B54AC0" w:rsidRDefault="00B54AC0" w:rsidP="000E4801">
      <w:pPr>
        <w:rPr>
          <w:lang w:val="fr-BE"/>
        </w:rPr>
      </w:pPr>
    </w:p>
    <w:p w:rsidR="009F7E84" w:rsidRDefault="009F7E84" w:rsidP="009F7E84">
      <w:pPr>
        <w:spacing w:before="0" w:after="240"/>
      </w:pPr>
      <w:r>
        <w:t>No Joint action plans had been implemented under the Cooperation Programme during 2016.</w:t>
      </w:r>
    </w:p>
    <w:p w:rsidR="009D63CB" w:rsidRDefault="009D63CB" w:rsidP="000E4801">
      <w:pPr>
        <w:rPr>
          <w:lang w:val="fr-BE"/>
        </w:rPr>
        <w:sectPr w:rsidR="009D63CB" w:rsidSect="00A8377C">
          <w:footerReference w:type="default" r:id="rId18"/>
          <w:pgSz w:w="16838" w:h="11906" w:orient="landscape"/>
          <w:pgMar w:top="1584" w:right="1022" w:bottom="1699" w:left="1022" w:header="283" w:footer="283" w:gutter="0"/>
          <w:cols w:space="708"/>
          <w:docGrid w:linePitch="360"/>
        </w:sectPr>
      </w:pPr>
    </w:p>
    <w:p w:rsidR="009D63CB" w:rsidRPr="009D63CB" w:rsidRDefault="004E3440" w:rsidP="002C0F57">
      <w:pPr>
        <w:rPr>
          <w:b/>
          <w:lang w:val="fr-BE"/>
        </w:rPr>
      </w:pPr>
      <w:r w:rsidRPr="009D63CB">
        <w:rPr>
          <w:b/>
          <w:noProof/>
          <w:lang w:val="fr-BE"/>
        </w:rPr>
        <w:lastRenderedPageBreak/>
        <w:t>Significant problems encountered and measures taken to overcome them</w:t>
      </w:r>
    </w:p>
    <w:p w:rsidR="009D63CB" w:rsidRDefault="009D63CB" w:rsidP="009D63CB">
      <w:pPr>
        <w:rPr>
          <w:lang w:val="fr-BE"/>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EB2573" w:rsidTr="003D20C4">
        <w:tc>
          <w:tcPr>
            <w:tcW w:w="8661" w:type="dxa"/>
            <w:shd w:val="clear" w:color="auto" w:fill="auto"/>
          </w:tcPr>
          <w:p w:rsidR="00EB2573" w:rsidRDefault="004E3440">
            <w:pPr>
              <w:spacing w:before="0" w:after="240"/>
            </w:pPr>
            <w:r>
              <w:t>No Joint action plans had been implemented under the Cooperation Programme during 2016.</w:t>
            </w:r>
          </w:p>
          <w:p w:rsidR="00E22B2A" w:rsidRPr="003D20C4" w:rsidRDefault="00E22B2A" w:rsidP="003D20C4">
            <w:pPr>
              <w:rPr>
                <w:lang w:val="fr-BE"/>
              </w:rPr>
            </w:pPr>
          </w:p>
        </w:tc>
      </w:tr>
    </w:tbl>
    <w:p w:rsidR="009D63CB" w:rsidRDefault="009D63CB" w:rsidP="000E4801">
      <w:pPr>
        <w:rPr>
          <w:lang w:val="fr-BE"/>
        </w:rPr>
      </w:pPr>
    </w:p>
    <w:p w:rsidR="00563DFB" w:rsidRDefault="004E3440" w:rsidP="002C0F57">
      <w:pPr>
        <w:pStyle w:val="Heading1"/>
        <w:numPr>
          <w:ilvl w:val="0"/>
          <w:numId w:val="0"/>
        </w:numPr>
        <w:rPr>
          <w:lang w:val="fr-BE"/>
        </w:rPr>
      </w:pPr>
      <w:r>
        <w:rPr>
          <w:lang w:val="fr-BE"/>
        </w:rPr>
        <w:br w:type="page"/>
      </w:r>
      <w:r>
        <w:rPr>
          <w:noProof/>
          <w:lang w:val="fr-BE"/>
        </w:rPr>
        <w:lastRenderedPageBreak/>
        <w:t>9. ASSESSMENT OF THE IMPLEMENTATION OF THE COOPERATION PROGRAMME (Article 50(4) of Regulation (EU) No 1303/2013 and Article 14(4) of Regulation (EU) No 1299/2013)</w:t>
      </w:r>
    </w:p>
    <w:p w:rsidR="00541B91" w:rsidRDefault="00541B91" w:rsidP="00541B91">
      <w:pPr>
        <w:pStyle w:val="Text1"/>
        <w:ind w:left="0"/>
        <w:rPr>
          <w:lang w:val="fr-BE"/>
        </w:rPr>
      </w:pPr>
    </w:p>
    <w:p w:rsidR="00541B91" w:rsidRPr="00541B91" w:rsidRDefault="004E3440" w:rsidP="00B95279">
      <w:pPr>
        <w:pStyle w:val="Heading2"/>
        <w:numPr>
          <w:ilvl w:val="0"/>
          <w:numId w:val="0"/>
        </w:numPr>
        <w:rPr>
          <w:lang w:val="fr-BE"/>
        </w:rPr>
      </w:pPr>
      <w:r>
        <w:rPr>
          <w:noProof/>
          <w:lang w:val="fr-BE"/>
        </w:rPr>
        <w:t>9.1 Information in Part A and achieving the objectives of the programme (Article 50(4) of Regulation (EU) No 1303/2013)</w:t>
      </w:r>
    </w:p>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EB2573" w:rsidTr="009A6436">
        <w:tc>
          <w:tcPr>
            <w:tcW w:w="4576" w:type="dxa"/>
            <w:shd w:val="clear" w:color="auto" w:fill="auto"/>
          </w:tcPr>
          <w:p w:rsidR="00785656" w:rsidRDefault="004E3440" w:rsidP="00785656">
            <w:r>
              <w:rPr>
                <w:noProof/>
              </w:rPr>
              <w:t>Priority axis</w:t>
            </w:r>
          </w:p>
        </w:tc>
        <w:tc>
          <w:tcPr>
            <w:tcW w:w="4155" w:type="dxa"/>
            <w:shd w:val="clear" w:color="auto" w:fill="auto"/>
          </w:tcPr>
          <w:p w:rsidR="00785656" w:rsidRDefault="004E3440" w:rsidP="009A6436">
            <w:r>
              <w:rPr>
                <w:noProof/>
              </w:rPr>
              <w:t>PA1</w:t>
            </w:r>
            <w:r>
              <w:t xml:space="preserve"> - </w:t>
            </w:r>
            <w:r>
              <w:rPr>
                <w:noProof/>
              </w:rPr>
              <w:t>Cross-Border Innovation</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It is too early to assess the contribution of the Priority Axis to the result indicator and an evaluation has not yet been undertaken.  The evaluation approach to this result indicator will involve research with supported businesses to determine whether they have increased their investment in R&amp;D and innovation and whether the Priority Axis played any role in this.  Results from the research will be considered in the context of changes in the result indicator, with a wider consideration of any other factors which may have had an effect.</w:t>
            </w:r>
          </w:p>
          <w:p w:rsidR="00EB2573" w:rsidRDefault="004E3440">
            <w:pPr>
              <w:spacing w:before="240" w:after="240"/>
            </w:pPr>
            <w:r>
              <w:t>The two operations supported under PA 1 in 2016 are expected to make a significant contribution to the Priority Axis 1 objective.</w:t>
            </w:r>
          </w:p>
          <w:p w:rsidR="00EB2573" w:rsidRDefault="004E3440">
            <w:pPr>
              <w:spacing w:before="240" w:after="240"/>
            </w:pPr>
            <w:r>
              <w:t>The flagship life sciences operation directly targets one of the shared key sectors in the Smart Specialisation Strategies in both countries as set out in the Operational Programme and will directly partner businesses in the cross-border region with R&amp;D experts in Universities and global healthcare leaders, aiming to establish new products, technology and jobs.. It is expected to make a marked contribution to programme targets.  The energy centred operation targets efficiencies in water distribution by developing new low carbon energy-saving technology.  This operation will contribute to increased linkages between enterprises and the HE/FE sector and is expected to have important environmental and economic impacts on the cross-border region.</w:t>
            </w:r>
          </w:p>
          <w:p w:rsidR="00785656" w:rsidRDefault="00785656" w:rsidP="009A6436">
            <w:pPr>
              <w:pStyle w:val="Text1"/>
              <w:ind w:left="0"/>
            </w:pP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EB2573" w:rsidTr="009A6436">
        <w:tc>
          <w:tcPr>
            <w:tcW w:w="4576" w:type="dxa"/>
            <w:shd w:val="clear" w:color="auto" w:fill="auto"/>
          </w:tcPr>
          <w:p w:rsidR="00785656" w:rsidRDefault="004E3440" w:rsidP="00785656">
            <w:r>
              <w:rPr>
                <w:noProof/>
              </w:rPr>
              <w:t>Priority axis</w:t>
            </w:r>
          </w:p>
        </w:tc>
        <w:tc>
          <w:tcPr>
            <w:tcW w:w="4155" w:type="dxa"/>
            <w:shd w:val="clear" w:color="auto" w:fill="auto"/>
          </w:tcPr>
          <w:p w:rsidR="00785656" w:rsidRDefault="004E3440" w:rsidP="009A6436">
            <w:r>
              <w:rPr>
                <w:noProof/>
              </w:rPr>
              <w:t>PA2</w:t>
            </w:r>
            <w:r>
              <w:t xml:space="preserve"> - </w:t>
            </w:r>
            <w:r>
              <w:rPr>
                <w:noProof/>
              </w:rPr>
              <w:t>Adaptation of the Irish Sea and Coastal Communities to Climate Change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It is too early to assess the contribution of the Priority Axis to the result indicator and an evaluation has not yet been undertaken.  The evaluation approach to this result indicator will involve research with supported businesses to determine whether they have increased their knowledge of climate change adaptation and whether the Priority Axis played any role in this.  Project level evaluations will focus on effectiveness of projects in raising this knowledge. These findings will be considered in the context of any changes in the result indicator, with a consideration of any other factors which may have had an effect.</w:t>
            </w:r>
          </w:p>
          <w:p w:rsidR="00EB2573" w:rsidRDefault="004E3440">
            <w:pPr>
              <w:spacing w:before="240" w:after="240"/>
            </w:pPr>
            <w:r>
              <w:t>The one approved operation in 2016 will contribute directly to the PA objective and programme targets by increasing cross-border knowledge and understanding of the impacts of climate change, storminess and extreme weather events on the cultural heritage of reefs, islands and headlands of the Irish Sea.</w:t>
            </w:r>
          </w:p>
          <w:p w:rsidR="00785656" w:rsidRDefault="00785656" w:rsidP="009A6436">
            <w:pPr>
              <w:pStyle w:val="Text1"/>
              <w:ind w:left="0"/>
            </w:pP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EB2573" w:rsidTr="009A6436">
        <w:tc>
          <w:tcPr>
            <w:tcW w:w="4576" w:type="dxa"/>
            <w:shd w:val="clear" w:color="auto" w:fill="auto"/>
          </w:tcPr>
          <w:p w:rsidR="00785656" w:rsidRDefault="004E3440" w:rsidP="00785656">
            <w:r>
              <w:rPr>
                <w:noProof/>
              </w:rPr>
              <w:t>Priority axis</w:t>
            </w:r>
          </w:p>
        </w:tc>
        <w:tc>
          <w:tcPr>
            <w:tcW w:w="4155" w:type="dxa"/>
            <w:shd w:val="clear" w:color="auto" w:fill="auto"/>
          </w:tcPr>
          <w:p w:rsidR="00785656" w:rsidRDefault="004E3440" w:rsidP="009A6436">
            <w:r>
              <w:rPr>
                <w:noProof/>
              </w:rPr>
              <w:t>PA3</w:t>
            </w:r>
            <w:r>
              <w:t xml:space="preserve"> - </w:t>
            </w:r>
            <w:r>
              <w:rPr>
                <w:noProof/>
              </w:rPr>
              <w:t>Cultural and Natural Resources and Heritage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It is too early to assess the contribution of the Priority Axis to the result indicator and an evaluation has not yet been undertaken.  The evaluation approach to this result indicator will involve research with supported businesses to determine whether they have increased trade, probing whether this is due to increased tourism, and whether the Priority Axis played any role in this.  Project level evaluations will focus on effectiveness of projects in increasing tourism potential of coastal communities.  These findings will be considered in the context of any changes in the result indicator, with a consideration of any other factors which may have had an effect.</w:t>
            </w:r>
          </w:p>
          <w:p w:rsidR="00EB2573" w:rsidRDefault="004E3440">
            <w:pPr>
              <w:spacing w:before="240" w:after="240"/>
            </w:pPr>
            <w:r>
              <w:t>No projects were selected in 2016, however as reported at sections 3.1 and 5 of the AIR steps have been taken to accelerate implementation in this PA during 2017.</w:t>
            </w:r>
          </w:p>
          <w:p w:rsidR="00785656" w:rsidRDefault="00785656" w:rsidP="009A6436">
            <w:pPr>
              <w:pStyle w:val="Text1"/>
              <w:ind w:left="0"/>
            </w:pPr>
          </w:p>
        </w:tc>
      </w:tr>
    </w:tbl>
    <w:p w:rsidR="00785656" w:rsidRDefault="00785656" w:rsidP="00785656">
      <w:p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153"/>
      </w:tblGrid>
      <w:tr w:rsidR="00EB2573" w:rsidTr="009A6436">
        <w:tc>
          <w:tcPr>
            <w:tcW w:w="4576" w:type="dxa"/>
            <w:shd w:val="clear" w:color="auto" w:fill="auto"/>
          </w:tcPr>
          <w:p w:rsidR="00785656" w:rsidRDefault="004E3440" w:rsidP="00785656">
            <w:r>
              <w:rPr>
                <w:noProof/>
              </w:rPr>
              <w:t>Priority axis</w:t>
            </w:r>
          </w:p>
        </w:tc>
        <w:tc>
          <w:tcPr>
            <w:tcW w:w="4155" w:type="dxa"/>
            <w:shd w:val="clear" w:color="auto" w:fill="auto"/>
          </w:tcPr>
          <w:p w:rsidR="00785656" w:rsidRDefault="004E3440" w:rsidP="009A6436">
            <w:r>
              <w:rPr>
                <w:noProof/>
              </w:rPr>
              <w:t>PA4</w:t>
            </w:r>
            <w:r>
              <w:t xml:space="preserve"> - </w:t>
            </w:r>
            <w:r>
              <w:rPr>
                <w:noProof/>
              </w:rPr>
              <w:t>Technical Assistance</w:t>
            </w:r>
            <w:r>
              <w:t xml:space="preserve"> </w:t>
            </w:r>
          </w:p>
        </w:tc>
      </w:tr>
    </w:tbl>
    <w:p w:rsidR="00785656" w:rsidRPr="00525572" w:rsidRDefault="00785656" w:rsidP="007856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It is too early to assess the contribution of the Priority Axis to the result indicator and an evaluation has not yet been undertaken.  A programme-level evaluation will be commissioned in 2017-18. Information about events and communications activity is included in section 10.2.</w:t>
            </w:r>
          </w:p>
          <w:p w:rsidR="00785656" w:rsidRDefault="00785656" w:rsidP="009A6436">
            <w:pPr>
              <w:pStyle w:val="Text1"/>
              <w:ind w:left="0"/>
            </w:pPr>
          </w:p>
        </w:tc>
      </w:tr>
    </w:tbl>
    <w:p w:rsidR="00563DFB" w:rsidRDefault="00563DFB" w:rsidP="00563DFB">
      <w:pPr>
        <w:pStyle w:val="Text1"/>
        <w:ind w:left="0"/>
        <w:rPr>
          <w:lang w:val="fr-BE"/>
        </w:rPr>
      </w:pPr>
    </w:p>
    <w:p w:rsidR="003A6D11" w:rsidRDefault="004E3440" w:rsidP="00B95279">
      <w:pPr>
        <w:pStyle w:val="Heading2"/>
        <w:numPr>
          <w:ilvl w:val="0"/>
          <w:numId w:val="0"/>
        </w:numPr>
        <w:rPr>
          <w:lang w:val="fr-BE"/>
        </w:rPr>
      </w:pPr>
      <w:r>
        <w:rPr>
          <w:lang w:val="fr-BE"/>
        </w:rPr>
        <w:br w:type="page"/>
      </w:r>
      <w:r>
        <w:rPr>
          <w:noProof/>
          <w:lang w:val="fr-BE"/>
        </w:rPr>
        <w:lastRenderedPageBreak/>
        <w:t>9.2. Specific actions taken to promote equality between men and women and to promote non-discrimination, in particular accessibility for persons with disabilities, and the arrangements implemented to ensure the integration of the gender perspective in the cooperation programme and operations (Article 50(4) of Regulation (EU) No 1303/2013 and Article 14(4), subparagraph 2, (d) of Regulation (EU) No 1299/2013)</w:t>
      </w:r>
    </w:p>
    <w:p w:rsidR="003A6D11" w:rsidRDefault="003A6D11" w:rsidP="00563DFB">
      <w:pPr>
        <w:pStyle w:val="Text1"/>
        <w:ind w:left="0"/>
        <w:rPr>
          <w:lang w:val="fr-BE"/>
        </w:rPr>
      </w:pPr>
    </w:p>
    <w:p w:rsidR="003A6D11" w:rsidRDefault="004E3440" w:rsidP="005C4EB3">
      <w:pPr>
        <w:pStyle w:val="Text1"/>
        <w:ind w:left="0"/>
        <w:rPr>
          <w:lang w:val="fr-BE"/>
        </w:rPr>
      </w:pPr>
      <w:r>
        <w:rPr>
          <w:noProof/>
          <w:lang w:val="fr-BE"/>
        </w:rPr>
        <w:t>An assessment of the implementation of specific actions to take into account the principles set out in Article 7 of Regulation (EU) No 1303/2013 on promotion of equality between men and women and non-discrimination, including, where relevant, depending on the content and objectives of the cooperation programme, an overview of specific actions taken to promote equality between men and women and to promote non-discrimination, including accessibility for persons with disabilities, and the arrangements implemented to ensure the integration of the gender perspective in the cooperation programme and operations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The model used to build this Cross Cutting Theme (CCT) into the Co-operation Programme is through horizontal measures, which raise the profile and encourage a learning process in relation to equal opportunities and gender mainstreaming across a diverse range of organisations.</w:t>
            </w:r>
          </w:p>
          <w:p w:rsidR="00EB2573" w:rsidRDefault="004E3440">
            <w:pPr>
              <w:spacing w:before="240" w:after="240"/>
            </w:pPr>
            <w:r>
              <w:t>A CCT assessment is carried out at Business Plan stage  and recommendations made for improvements. Guidance has been developed by the MA , which provides specific information on how beneficiaries can address equal opportunities and gender mainstreaming within their operations.</w:t>
            </w:r>
          </w:p>
          <w:p w:rsidR="00EB2573" w:rsidRDefault="004E3440">
            <w:pPr>
              <w:spacing w:before="240" w:after="240"/>
            </w:pPr>
            <w:r>
              <w:t>All Business Plans are formally assessed by the Joint Secretariat against the selection criteria approved by the PMC.  The selection criteria includes an assessment of how the proposed operation will maximise its contribution towards the Cross Cutting Themes including Equal Opportunities.</w:t>
            </w:r>
          </w:p>
          <w:p w:rsidR="00EB2573" w:rsidRDefault="004E3440">
            <w:pPr>
              <w:spacing w:before="240" w:after="240"/>
            </w:pPr>
            <w:r>
              <w:t>Applicants are asked to describe  how the operation will fulfil its statutory obligations under all legislation relating to the CCTs.,  how the operation will align with and support all relevant policies and strategies relating to the CCTs, how the operation will maximise its potential to contribute towards the CCTs objective, how the provision for inclusive growth will be maximised within the operation and  how any indicators that will contribute towards the CCT objectives will be delivered.</w:t>
            </w:r>
          </w:p>
          <w:p w:rsidR="00EB2573" w:rsidRDefault="004E3440">
            <w:pPr>
              <w:spacing w:before="240" w:after="240"/>
            </w:pPr>
            <w:r>
              <w:t>The operation is ranked against the selection criteria including an assessment of contribution towards the CCTs which is considered by the PSC as part of the overall selection criteria.   </w:t>
            </w:r>
          </w:p>
          <w:p w:rsidR="00EB2573" w:rsidRDefault="004E3440">
            <w:pPr>
              <w:spacing w:before="240" w:after="240"/>
            </w:pPr>
            <w:r>
              <w:t>At the Programme level, it is intended that update reports are provided to the PMC, to monitor progress in this area once implementation of operations accelerates.</w:t>
            </w:r>
          </w:p>
          <w:p w:rsidR="003A6D11" w:rsidRDefault="003A6D11" w:rsidP="003A6D11">
            <w:pPr>
              <w:pStyle w:val="Text1"/>
              <w:ind w:left="0"/>
            </w:pPr>
          </w:p>
        </w:tc>
      </w:tr>
    </w:tbl>
    <w:p w:rsidR="003A6D11" w:rsidRDefault="003A6D11" w:rsidP="00563DFB">
      <w:pPr>
        <w:pStyle w:val="Text1"/>
        <w:ind w:left="0"/>
        <w:rPr>
          <w:lang w:val="fr-BE"/>
        </w:rPr>
      </w:pPr>
    </w:p>
    <w:p w:rsidR="000C7740" w:rsidRDefault="004E3440" w:rsidP="00B95279">
      <w:pPr>
        <w:pStyle w:val="Heading2"/>
        <w:numPr>
          <w:ilvl w:val="0"/>
          <w:numId w:val="0"/>
        </w:numPr>
        <w:rPr>
          <w:lang w:val="fr-BE"/>
        </w:rPr>
      </w:pPr>
      <w:r>
        <w:rPr>
          <w:lang w:val="fr-BE"/>
        </w:rPr>
        <w:br w:type="page"/>
      </w:r>
      <w:r>
        <w:rPr>
          <w:noProof/>
          <w:lang w:val="fr-BE"/>
        </w:rPr>
        <w:lastRenderedPageBreak/>
        <w:t>9.3.Sustainable development (Article 50(4) of Regulation (EU) No 1303/2013 and Article 14(4), subparagraph 2, (e) of Regulation (EU) No 1299/2013)</w:t>
      </w:r>
    </w:p>
    <w:p w:rsidR="000C7740" w:rsidRDefault="000C7740" w:rsidP="000C7740">
      <w:pPr>
        <w:pStyle w:val="Text1"/>
        <w:ind w:left="0"/>
        <w:rPr>
          <w:lang w:val="fr-BE"/>
        </w:rPr>
      </w:pPr>
    </w:p>
    <w:p w:rsidR="000C7740" w:rsidRDefault="00B112E8" w:rsidP="005C4EB3">
      <w:pPr>
        <w:pStyle w:val="Text1"/>
        <w:ind w:left="0"/>
        <w:rPr>
          <w:lang w:val="fr-BE"/>
        </w:rPr>
      </w:pPr>
      <w:r>
        <w:rPr>
          <w:noProof/>
          <w:lang w:val="fr-BE"/>
        </w:rPr>
        <w:t>An assessment of the implementation of actions to take into account the principles set out in Article 8 of Regulation (EU) No 1303/2013 on sustainable development, including, where relevant, depending on the content and objectives of the cooperation programme, an overview of the actions taken to promote sustainable development in accordance with that Article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The model used to build this Cross Cutting Theme (CCT) into the Co-operation Programme is through horizontal measures, which raise the profile and encourage a learning process in relation to sustainable development across a diverse range of organisations.</w:t>
            </w:r>
          </w:p>
          <w:p w:rsidR="00EB2573" w:rsidRDefault="004E3440">
            <w:pPr>
              <w:spacing w:before="240" w:after="240"/>
            </w:pPr>
            <w:r>
              <w:t>A CCT assessment is carried out at Business Plan stage and recommendations made for improvements. Guidance has been developed by the MA, which provides specific information on how beneficiaries can sustainable development within their operations.</w:t>
            </w:r>
          </w:p>
          <w:p w:rsidR="00EB2573" w:rsidRDefault="004E3440">
            <w:pPr>
              <w:spacing w:before="240" w:after="240"/>
            </w:pPr>
            <w:r>
              <w:t>All Business Plans are formally assessed by the Joint Secretariat against the selection criteria approved by the PMC.  The selection criteria includes an assessment of how the proposed operation will maximise its contribution towards the Cross Cutting Themes including sustainable development.</w:t>
            </w:r>
          </w:p>
          <w:p w:rsidR="00EB2573" w:rsidRDefault="004E3440">
            <w:pPr>
              <w:spacing w:before="240" w:after="240"/>
            </w:pPr>
            <w:r>
              <w:t>Applicants are asked to describe how the operation will fulfil its statutory obligations under all legislation relating to the CCTs.,  how the operation will align with and support all relevant policies and strategies relating to the CCTs, how the operation will maximise its potential to contribute towards the CCTs objective, how the provision for inclusive growth will be maximised within the operation and  how any indicators that will contribute towards the CCT objectives will be delivered.</w:t>
            </w:r>
          </w:p>
          <w:p w:rsidR="00EB2573" w:rsidRDefault="004E3440">
            <w:pPr>
              <w:spacing w:before="240" w:after="240"/>
            </w:pPr>
            <w:r>
              <w:t>The operation is ranked against the selection criteria including an assessment of contribution towards the CCTs which is considered by the PSC as part of the overall selection criteria.  </w:t>
            </w:r>
          </w:p>
          <w:p w:rsidR="00EB2573" w:rsidRDefault="004E3440">
            <w:pPr>
              <w:spacing w:before="240" w:after="240"/>
            </w:pPr>
            <w:r>
              <w:t>At the Programme level, it is intended that update reports are provided to the PMC  and other stakeholders to monitor progress in this area once implementation of operations accelerates.</w:t>
            </w:r>
          </w:p>
          <w:p w:rsidR="000C7740" w:rsidRDefault="000C7740" w:rsidP="009A6436">
            <w:pPr>
              <w:pStyle w:val="Text1"/>
              <w:ind w:left="0"/>
            </w:pPr>
          </w:p>
        </w:tc>
      </w:tr>
    </w:tbl>
    <w:p w:rsidR="00F36F99" w:rsidRDefault="00F36F99" w:rsidP="00F661D2">
      <w:pPr>
        <w:pStyle w:val="Text1"/>
        <w:ind w:left="0"/>
      </w:pPr>
    </w:p>
    <w:p w:rsidR="00F661D2" w:rsidRDefault="00F36F99" w:rsidP="00B95279">
      <w:pPr>
        <w:pStyle w:val="Heading2"/>
        <w:numPr>
          <w:ilvl w:val="0"/>
          <w:numId w:val="0"/>
        </w:numPr>
      </w:pPr>
      <w:r>
        <w:br w:type="page"/>
      </w:r>
      <w:r>
        <w:rPr>
          <w:noProof/>
        </w:rPr>
        <w:lastRenderedPageBreak/>
        <w:t>9.4. Reporting on support used for climate change objectives (Article 50(4) of Regulation (EU) No 1303/2013)</w:t>
      </w:r>
    </w:p>
    <w:p w:rsidR="00C374B1" w:rsidRDefault="00C374B1" w:rsidP="006336FB">
      <w:pPr>
        <w:pStyle w:val="Text1"/>
        <w:ind w:left="0"/>
      </w:pPr>
    </w:p>
    <w:p w:rsidR="006336FB" w:rsidRDefault="004E3440" w:rsidP="006336FB">
      <w:pPr>
        <w:pStyle w:val="Text1"/>
        <w:ind w:left="0"/>
      </w:pPr>
      <w:r>
        <w:rPr>
          <w:noProof/>
        </w:rPr>
        <w:t>Calculated amount of support to be used for climate change objectives based on the cumulative financial data by category of intervention in Table 7</w:t>
      </w:r>
    </w:p>
    <w:p w:rsidR="006336FB" w:rsidRDefault="006336FB" w:rsidP="006336FB">
      <w:pPr>
        <w:pStyle w:val="Text1"/>
        <w:ind w:left="0"/>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31"/>
        <w:gridCol w:w="3232"/>
      </w:tblGrid>
      <w:tr w:rsidR="00EB2573" w:rsidTr="00290B78">
        <w:tc>
          <w:tcPr>
            <w:tcW w:w="2268" w:type="dxa"/>
            <w:shd w:val="clear" w:color="auto" w:fill="auto"/>
          </w:tcPr>
          <w:p w:rsidR="006336FB" w:rsidRPr="00D81FD8" w:rsidRDefault="004E3440" w:rsidP="00290B78">
            <w:pPr>
              <w:pStyle w:val="Text1"/>
              <w:ind w:left="0"/>
              <w:rPr>
                <w:b/>
              </w:rPr>
            </w:pPr>
            <w:r w:rsidRPr="00D81FD8">
              <w:rPr>
                <w:b/>
                <w:noProof/>
              </w:rPr>
              <w:t>Priority axis</w:t>
            </w:r>
          </w:p>
        </w:tc>
        <w:tc>
          <w:tcPr>
            <w:tcW w:w="3231" w:type="dxa"/>
            <w:shd w:val="clear" w:color="auto" w:fill="auto"/>
          </w:tcPr>
          <w:p w:rsidR="006336FB" w:rsidRPr="00D81FD8" w:rsidRDefault="004E3440" w:rsidP="00290B78">
            <w:pPr>
              <w:pStyle w:val="Text1"/>
              <w:ind w:left="0"/>
              <w:rPr>
                <w:b/>
              </w:rPr>
            </w:pPr>
            <w:r>
              <w:rPr>
                <w:b/>
                <w:noProof/>
              </w:rPr>
              <w:t>Amount of support to be used for climate change objectives (EUR)</w:t>
            </w:r>
          </w:p>
        </w:tc>
        <w:tc>
          <w:tcPr>
            <w:tcW w:w="3232" w:type="dxa"/>
            <w:shd w:val="clear" w:color="auto" w:fill="auto"/>
          </w:tcPr>
          <w:p w:rsidR="006336FB" w:rsidRPr="00D81FD8" w:rsidRDefault="004E3440" w:rsidP="00290B78">
            <w:pPr>
              <w:pStyle w:val="Text1"/>
              <w:ind w:left="0"/>
              <w:rPr>
                <w:b/>
              </w:rPr>
            </w:pPr>
            <w:r>
              <w:rPr>
                <w:b/>
                <w:noProof/>
              </w:rPr>
              <w:t>Proportion of total allocation to the operational programme (%)</w:t>
            </w:r>
          </w:p>
        </w:tc>
      </w:tr>
      <w:tr w:rsidR="00EB2573" w:rsidTr="00290B78">
        <w:tc>
          <w:tcPr>
            <w:tcW w:w="2268" w:type="dxa"/>
            <w:shd w:val="clear" w:color="auto" w:fill="auto"/>
          </w:tcPr>
          <w:p w:rsidR="006336FB" w:rsidRDefault="004E3440" w:rsidP="00290B78">
            <w:pPr>
              <w:ind w:left="426" w:hanging="426"/>
            </w:pPr>
            <w:r>
              <w:rPr>
                <w:noProof/>
              </w:rPr>
              <w:t>PA2</w:t>
            </w:r>
          </w:p>
        </w:tc>
        <w:tc>
          <w:tcPr>
            <w:tcW w:w="3231" w:type="dxa"/>
            <w:shd w:val="clear" w:color="auto" w:fill="auto"/>
          </w:tcPr>
          <w:p w:rsidR="006336FB" w:rsidRDefault="004E3440" w:rsidP="00290B78">
            <w:pPr>
              <w:pStyle w:val="Text1"/>
              <w:ind w:left="0"/>
              <w:jc w:val="right"/>
            </w:pPr>
            <w:r>
              <w:rPr>
                <w:noProof/>
              </w:rPr>
              <w:t>4,147,130.55</w:t>
            </w:r>
          </w:p>
        </w:tc>
        <w:tc>
          <w:tcPr>
            <w:tcW w:w="3232" w:type="dxa"/>
            <w:shd w:val="clear" w:color="auto" w:fill="auto"/>
          </w:tcPr>
          <w:p w:rsidR="006336FB" w:rsidRDefault="004E3440" w:rsidP="00290B78">
            <w:pPr>
              <w:ind w:left="426" w:hanging="426"/>
              <w:jc w:val="right"/>
            </w:pPr>
            <w:r>
              <w:rPr>
                <w:noProof/>
              </w:rPr>
              <w:t>14.96%</w:t>
            </w:r>
          </w:p>
        </w:tc>
      </w:tr>
      <w:tr w:rsidR="00EB2573" w:rsidTr="00290B78">
        <w:tc>
          <w:tcPr>
            <w:tcW w:w="2268" w:type="dxa"/>
            <w:shd w:val="clear" w:color="auto" w:fill="auto"/>
          </w:tcPr>
          <w:p w:rsidR="006336FB" w:rsidRDefault="004E3440" w:rsidP="00290B78">
            <w:pPr>
              <w:ind w:left="426" w:hanging="426"/>
            </w:pPr>
            <w:r w:rsidRPr="00D81FD8">
              <w:rPr>
                <w:b/>
                <w:noProof/>
              </w:rPr>
              <w:t>Total</w:t>
            </w:r>
          </w:p>
        </w:tc>
        <w:tc>
          <w:tcPr>
            <w:tcW w:w="3231" w:type="dxa"/>
            <w:shd w:val="clear" w:color="auto" w:fill="auto"/>
          </w:tcPr>
          <w:p w:rsidR="006336FB" w:rsidRDefault="004E3440" w:rsidP="00290B78">
            <w:pPr>
              <w:pStyle w:val="Text1"/>
              <w:ind w:left="0"/>
              <w:jc w:val="right"/>
            </w:pPr>
            <w:r w:rsidRPr="00D81FD8">
              <w:rPr>
                <w:b/>
                <w:noProof/>
              </w:rPr>
              <w:t>4,147,130.55</w:t>
            </w:r>
          </w:p>
        </w:tc>
        <w:tc>
          <w:tcPr>
            <w:tcW w:w="3232" w:type="dxa"/>
            <w:shd w:val="clear" w:color="auto" w:fill="auto"/>
          </w:tcPr>
          <w:p w:rsidR="006336FB" w:rsidRDefault="004E3440" w:rsidP="00290B78">
            <w:pPr>
              <w:ind w:left="426" w:hanging="426"/>
              <w:jc w:val="right"/>
            </w:pPr>
            <w:r w:rsidRPr="00D81FD8">
              <w:rPr>
                <w:b/>
                <w:noProof/>
              </w:rPr>
              <w:t>5.24%</w:t>
            </w:r>
          </w:p>
        </w:tc>
      </w:tr>
    </w:tbl>
    <w:p w:rsidR="006336FB" w:rsidRDefault="006336FB" w:rsidP="0096165D">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A46F5C">
        <w:tc>
          <w:tcPr>
            <w:tcW w:w="8731" w:type="dxa"/>
            <w:shd w:val="clear" w:color="auto" w:fill="auto"/>
          </w:tcPr>
          <w:p w:rsidR="00EB2573" w:rsidRDefault="004E3440">
            <w:pPr>
              <w:spacing w:before="0" w:after="240"/>
            </w:pPr>
            <w:r>
              <w:t>The above table shows the calculated amount of support to be used for climate change objectives based on approved Operations. The calculation is made based on a methodology, developed by the European Commission, which applies a specific weighting to the expenditure recorded against the codes of categorisation that have been assigned to operations in Table 5 of Section 3.4. The relevant weighting of 0%, 40% or 100% that apply to each code of intervention can be found at Annex 1 of the implementing regulation 215/2014. As at end December 2016 the amount of EU Grant of operations that is to be used in support of climate change objectives is €4.1m (just over 5% of the total allocation of the Cooperation Programme).</w:t>
            </w:r>
          </w:p>
          <w:p w:rsidR="00EB2573" w:rsidRDefault="004E3440">
            <w:pPr>
              <w:spacing w:before="240" w:after="240"/>
            </w:pPr>
            <w:r>
              <w:t>Priority 2 of the programme is dedicated to climate change adaptation delivery activity.  One project has been approved, CHERISH, this will gather evidence and develop knowledge and indicators for assessing threats and opportunities posed by climate change impacts upon the cultural and maritime heritage of small islands and reefs in the Irish Sea.</w:t>
            </w:r>
          </w:p>
          <w:p w:rsidR="00EB2573" w:rsidRDefault="004E3440">
            <w:pPr>
              <w:spacing w:before="240" w:after="240"/>
            </w:pPr>
            <w:r>
              <w:t>Interest in the Priority has been strong and includes activity focussed on exploring how Irish and Welsh coastal communities can meet the challenges of the EU strategy on adaptation to climate change while minimising the impacts on the natural environment and maximising potential secondary ecological and socio-economic benefit; environmental and economic sustainability of commercially important marine organisms; technological solution to monitor coastal and estuarine regions for the impacts of climate change on industries operating in these regions with particular emphasis on shellfish, fishing and leisure industries and identify the main pollution pressures on Irish and Welsh bathing waters, develop assessment tools to evaluate the impact of climate change on the bathing waters and then develop management tools to limit the impact of that change on the bathing waters.</w:t>
            </w:r>
          </w:p>
          <w:p w:rsidR="00EB2573" w:rsidRDefault="004E3440">
            <w:pPr>
              <w:spacing w:before="240" w:after="240"/>
            </w:pPr>
            <w:r>
              <w:t>A key output for the activity will be raising awareness amongst those communities and organisations that could potentially be affected;  business plans are identifying the importance of ensuring that their findings are made available to the key policy makers in both Ireland and Wales.</w:t>
            </w:r>
          </w:p>
          <w:p w:rsidR="00F36F99" w:rsidRDefault="00F36F99" w:rsidP="00A46F5C">
            <w:pPr>
              <w:pStyle w:val="Text1"/>
              <w:ind w:left="0"/>
            </w:pPr>
          </w:p>
        </w:tc>
      </w:tr>
    </w:tbl>
    <w:p w:rsidR="005033C2" w:rsidRDefault="005033C2" w:rsidP="00F36F99">
      <w:pPr>
        <w:pStyle w:val="Text1"/>
        <w:ind w:left="0"/>
      </w:pPr>
    </w:p>
    <w:p w:rsidR="005033C2" w:rsidRDefault="004E3440" w:rsidP="00B95279">
      <w:pPr>
        <w:pStyle w:val="Heading2"/>
        <w:numPr>
          <w:ilvl w:val="0"/>
          <w:numId w:val="0"/>
        </w:numPr>
      </w:pPr>
      <w:r>
        <w:br w:type="page"/>
      </w:r>
      <w:r>
        <w:rPr>
          <w:noProof/>
        </w:rPr>
        <w:lastRenderedPageBreak/>
        <w:t>9.5 Role of partners in the implementation of the cooperation programme (Article 50(4) of Regulation (EU) No 1303/2013 and Article 14(4), subparagraph 1, (c) of Regulation (EU) No 1299/2013)</w:t>
      </w:r>
    </w:p>
    <w:p w:rsidR="00577F94" w:rsidRDefault="00577F94" w:rsidP="00577F94">
      <w:pPr>
        <w:pStyle w:val="Text1"/>
        <w:ind w:left="0"/>
      </w:pPr>
    </w:p>
    <w:p w:rsidR="00577F94" w:rsidRDefault="004E3440" w:rsidP="00577F94">
      <w:pPr>
        <w:pStyle w:val="Text1"/>
        <w:ind w:left="0"/>
      </w:pPr>
      <w:r>
        <w:rPr>
          <w:noProof/>
        </w:rPr>
        <w:t>Assessment of the implementation of actions to take into account the role of partners referred to in Article 5 of Regulation (EU) No 1303/2013, including involvement of the partners in the implementation, monitoring and evaluation of the cooperation programme</w:t>
      </w:r>
    </w:p>
    <w:p w:rsidR="00577F94" w:rsidRPr="00577F94" w:rsidRDefault="00577F94" w:rsidP="00577F94">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3D20C4">
        <w:tc>
          <w:tcPr>
            <w:tcW w:w="8731" w:type="dxa"/>
            <w:shd w:val="clear" w:color="auto" w:fill="auto"/>
          </w:tcPr>
          <w:p w:rsidR="00EB2573" w:rsidRDefault="004E3440">
            <w:pPr>
              <w:spacing w:before="0" w:after="240"/>
            </w:pPr>
            <w:r>
              <w:t>The partnership approach established when developing the Programme document continues with engagement from all the sectors.  The Operations Officers have played a key role in relaying key messages from the Joint Secretariat to our beneficiaries and vice versa.  The Joint Secretariat welcomes feedback from beneficiaries and key stakeholders and modify their approach accordingly.</w:t>
            </w:r>
          </w:p>
          <w:p w:rsidR="00EB2573" w:rsidRDefault="004E3440">
            <w:pPr>
              <w:spacing w:before="240" w:after="240"/>
            </w:pPr>
            <w:r>
              <w:t>Both the Programme Monitoring and Programme Steering Committees have been established on the partnership principle and takes full account of the best practice set out in the European Code of Conduct on Partnership. The Programme committees have a balanced membership from both Ireland and Wales, a broad gender balance and are drawn from across the sectors.</w:t>
            </w:r>
          </w:p>
          <w:p w:rsidR="00EB2573" w:rsidRDefault="004E3440">
            <w:pPr>
              <w:spacing w:before="240" w:after="240"/>
            </w:pPr>
            <w:r>
              <w:t>The membership of the both the PMC was determined by the Welsh &amp; Irish Governments and the Southern Regional Assembly (SRA) in Ireland respecting the relevant EU legislation and advice of European Commission officials.  The Welsh &amp; Irish Government and SRA complies with the European Code of Conduct on Partnership (Commission Delegated Regulation (EU) No 240/ 2014).</w:t>
            </w:r>
          </w:p>
          <w:p w:rsidR="00EB2573" w:rsidRDefault="004E3440">
            <w:pPr>
              <w:spacing w:before="240" w:after="240"/>
            </w:pPr>
            <w:r>
              <w:t>PMC membership was determined via a nomination process which secured a good  balance and symmetry between key partnership organisations on both sides of the Irish Sea which reflects the strategic objectives of the Programme. They were co-opted on a representative basis, from partners and statutory bodies, including local government, higher education, the public and private sectors, trade unions and the voluntary sector. Representatives covering the cross-cutting themes and sustainable development were also co-opted.</w:t>
            </w:r>
          </w:p>
          <w:p w:rsidR="00EB2573" w:rsidRDefault="004E3440">
            <w:pPr>
              <w:spacing w:before="240" w:after="240"/>
            </w:pPr>
            <w:r>
              <w:t>The  MA and JS monitors attendance of members at PMCs and has the MA has the authority to consider replacement membership in the event of frequent non-attendance.</w:t>
            </w:r>
          </w:p>
          <w:p w:rsidR="005033C2" w:rsidRDefault="005033C2" w:rsidP="005033C2">
            <w:pPr>
              <w:pStyle w:val="Text1"/>
              <w:ind w:left="0"/>
            </w:pPr>
          </w:p>
        </w:tc>
      </w:tr>
    </w:tbl>
    <w:p w:rsidR="00F36F99" w:rsidRPr="00F36F99" w:rsidRDefault="00F36F99" w:rsidP="005033C2"/>
    <w:p w:rsidR="007B45A6" w:rsidRDefault="004E3440" w:rsidP="00E22B2A">
      <w:pPr>
        <w:pStyle w:val="Heading1"/>
        <w:numPr>
          <w:ilvl w:val="0"/>
          <w:numId w:val="0"/>
        </w:numPr>
        <w:rPr>
          <w:lang w:val="fr-BE"/>
        </w:rPr>
      </w:pPr>
      <w:r>
        <w:br w:type="page"/>
      </w:r>
      <w:r>
        <w:rPr>
          <w:noProof/>
          <w:lang w:val="fr-BE"/>
        </w:rPr>
        <w:lastRenderedPageBreak/>
        <w:t>10. OBLIGATORY INFORMATION AND ASSESSMENT ACCORDING TO ARTICLE 14(4), SUBPARAGRAPH 1 (a) AND (b), OF REGULATION (EU) No 1299/2013</w:t>
      </w:r>
    </w:p>
    <w:p w:rsidR="007B45A6" w:rsidRDefault="007B45A6" w:rsidP="007B45A6">
      <w:pPr>
        <w:pStyle w:val="Text1"/>
        <w:ind w:left="0"/>
        <w:rPr>
          <w:lang w:val="fr-BE"/>
        </w:rPr>
      </w:pPr>
    </w:p>
    <w:p w:rsidR="007B45A6" w:rsidRPr="00541B91" w:rsidRDefault="004E3440" w:rsidP="00B95279">
      <w:pPr>
        <w:pStyle w:val="Heading2"/>
        <w:numPr>
          <w:ilvl w:val="0"/>
          <w:numId w:val="0"/>
        </w:numPr>
        <w:rPr>
          <w:lang w:val="fr-BE"/>
        </w:rPr>
      </w:pPr>
      <w:r>
        <w:rPr>
          <w:noProof/>
          <w:lang w:val="fr-BE"/>
        </w:rPr>
        <w:t>10.1 Progress in implementation of the evaluation plan and the follow-up given to the findings of evaluations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During 2016 WEFO set up the Monitoring and Evaluation Advisory Group (MEAG).  The role of the MEAG is to help support the Strategy Team (formerly known as the Research, Monitoring and Evaluation (RME) Team) produce robust monitoring and evaluation evidence on the ESI funds in Wales, including the Ireland-Wales Programme.  Neither of the two MEAG meetings to date have covered any Ireland-Wales issues but these will feature in future meetings.</w:t>
            </w:r>
          </w:p>
          <w:p w:rsidR="00EB2573" w:rsidRDefault="004E3440">
            <w:pPr>
              <w:spacing w:before="240" w:after="240"/>
            </w:pPr>
            <w:r>
              <w:t>At the end of 2015 the WEFO Strategy Team commissioned YouGov to collect baseline data for the result indicators for Specific Objectives 1 and 2.  The fieldwork for this took place in February 2016 and involved telephone interviews with businesses in Ireland and Wales (covering both Specific Objectives) and telephone interviews with individuals in Ireland and Wales (covering Specific Objective 2 only).  The outputs of this work allowed the Strategy Team to calculate baselines and set targets for the two result indicators.  These have since been submitted to the EC.</w:t>
            </w:r>
          </w:p>
          <w:p w:rsidR="00EB2573" w:rsidRDefault="004E3440">
            <w:pPr>
              <w:spacing w:before="240" w:after="240"/>
            </w:pPr>
            <w:r>
              <w:t>During 2016, the Strategy Team provided advice and guidance to Ireland Wales projects on their monitoring and evaluation plans and related activity. In addition to this, the Strategy Team also advised projects on their proposed procurement activity.</w:t>
            </w:r>
          </w:p>
          <w:p w:rsidR="007B45A6" w:rsidRDefault="007B45A6" w:rsidP="007B45A6">
            <w:pPr>
              <w:pStyle w:val="Text1"/>
              <w:ind w:left="0"/>
            </w:pPr>
          </w:p>
        </w:tc>
      </w:tr>
    </w:tbl>
    <w:p w:rsidR="0087484A" w:rsidRDefault="0087484A" w:rsidP="007B45A6"/>
    <w:p w:rsidR="00E06096" w:rsidRPr="00541B91" w:rsidRDefault="004E3440" w:rsidP="00B95279">
      <w:pPr>
        <w:pStyle w:val="Heading2"/>
        <w:numPr>
          <w:ilvl w:val="0"/>
          <w:numId w:val="0"/>
        </w:numPr>
        <w:rPr>
          <w:lang w:val="fr-BE"/>
        </w:rPr>
      </w:pPr>
      <w:r>
        <w:rPr>
          <w:lang w:val="fr-BE"/>
        </w:rPr>
        <w:br w:type="page"/>
      </w:r>
      <w:r>
        <w:rPr>
          <w:noProof/>
          <w:lang w:val="fr-BE"/>
        </w:rPr>
        <w:lastRenderedPageBreak/>
        <w:t>10.2 The results of the information and publicity measures of the Funds carried out under the communication strategy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During 2016 a range of actions to implement the communications strategy were carried out to raise awareness and understanding of the opportunities and benefits presented through the Ireland Wales programme. In particular, given the stage of programme delivery, the focus of communications activities was mainly focused on promoting programme opportunities and setting up effective information channels, including the establishment of a new Ireland Wales website and Twitter updates.</w:t>
            </w:r>
          </w:p>
          <w:p w:rsidR="00EB2573" w:rsidRDefault="004E3440">
            <w:pPr>
              <w:spacing w:before="240" w:after="240"/>
            </w:pPr>
            <w:r>
              <w:rPr>
                <w:u w:val="single"/>
              </w:rPr>
              <w:t>Website</w:t>
            </w:r>
          </w:p>
          <w:p w:rsidR="00EB2573" w:rsidRDefault="004E3440">
            <w:pPr>
              <w:spacing w:before="240" w:after="240"/>
            </w:pPr>
            <w:r>
              <w:t>The new Ireland Wales website http://irelandwales.eu/ was launched in May 2016.  It aims to further raise the profile and increase interest in the Ireland Wales Cooperation Programme. The website has a branded identity linked to the wider European Territorial Cooperation or ‘Interreg’ programmes.                                   </w:t>
            </w:r>
          </w:p>
          <w:p w:rsidR="00EB2573" w:rsidRDefault="004E3440">
            <w:pPr>
              <w:spacing w:before="240" w:after="240"/>
            </w:pPr>
            <w:r>
              <w:t>The key functions of the website include:</w:t>
            </w:r>
          </w:p>
          <w:p w:rsidR="00EB2573" w:rsidRDefault="004E3440">
            <w:pPr>
              <w:numPr>
                <w:ilvl w:val="0"/>
                <w:numId w:val="41"/>
              </w:numPr>
              <w:spacing w:before="240" w:after="240"/>
              <w:ind w:hanging="210"/>
            </w:pPr>
            <w:r>
              <w:t>Latest news, key messages, and events;</w:t>
            </w:r>
          </w:p>
          <w:p w:rsidR="00EB2573" w:rsidRDefault="004E3440">
            <w:pPr>
              <w:numPr>
                <w:ilvl w:val="0"/>
                <w:numId w:val="41"/>
              </w:numPr>
              <w:spacing w:before="240" w:after="240"/>
              <w:ind w:hanging="210"/>
            </w:pPr>
            <w:r>
              <w:t>Interactive map of the programme area showing the eligible regions in both Ireland and Wales;</w:t>
            </w:r>
          </w:p>
          <w:p w:rsidR="00EB2573" w:rsidRDefault="004E3440">
            <w:pPr>
              <w:numPr>
                <w:ilvl w:val="0"/>
                <w:numId w:val="41"/>
              </w:numPr>
              <w:spacing w:before="240" w:after="240"/>
              <w:ind w:hanging="210"/>
            </w:pPr>
            <w:r>
              <w:t>Through an interactive map of the programme area, a user-friendly search facility of projects approved to date;</w:t>
            </w:r>
          </w:p>
          <w:p w:rsidR="00EB2573" w:rsidRDefault="004E3440">
            <w:pPr>
              <w:numPr>
                <w:ilvl w:val="0"/>
                <w:numId w:val="41"/>
              </w:numPr>
              <w:spacing w:before="240" w:after="240"/>
              <w:ind w:hanging="210"/>
            </w:pPr>
            <w:r>
              <w:t>Information to know before applying for funds (e.g. is my organisation eligible? what is the criteria?) and how to apply for funding (including an overview of the process and contact details for further information);</w:t>
            </w:r>
          </w:p>
          <w:p w:rsidR="00EB2573" w:rsidRDefault="004E3440">
            <w:pPr>
              <w:numPr>
                <w:ilvl w:val="0"/>
                <w:numId w:val="41"/>
              </w:numPr>
              <w:spacing w:before="240" w:after="240"/>
              <w:ind w:hanging="210"/>
            </w:pPr>
            <w:r>
              <w:t>Link to WEFO Online – the application portal;</w:t>
            </w:r>
          </w:p>
          <w:p w:rsidR="00EB2573" w:rsidRDefault="004E3440">
            <w:pPr>
              <w:numPr>
                <w:ilvl w:val="0"/>
                <w:numId w:val="41"/>
              </w:numPr>
              <w:spacing w:before="240" w:after="240"/>
              <w:ind w:hanging="210"/>
            </w:pPr>
            <w:r>
              <w:t>Step-by-step guidance on project delivery for sponsors.</w:t>
            </w:r>
          </w:p>
          <w:p w:rsidR="00EB2573" w:rsidRDefault="004E3440">
            <w:pPr>
              <w:spacing w:before="240" w:after="240"/>
            </w:pPr>
            <w:r>
              <w:t>The website homepage also includes key statistics relating to the progress of the programme e.g. number of projects approved, projects in the pipeline. During 2016, since its launch, the website attracted over 2,700 visits.</w:t>
            </w:r>
          </w:p>
          <w:p w:rsidR="00EB2573" w:rsidRDefault="004E3440">
            <w:pPr>
              <w:spacing w:before="240" w:after="240"/>
            </w:pPr>
            <w:r>
              <w:rPr>
                <w:u w:val="single"/>
              </w:rPr>
              <w:t>Twitter</w:t>
            </w:r>
          </w:p>
          <w:p w:rsidR="00EB2573" w:rsidRDefault="004E3440">
            <w:pPr>
              <w:spacing w:before="240" w:after="240"/>
            </w:pPr>
            <w:r>
              <w:t>From May 2016, the management of the Ireland Wales Twitter channel has been led by WEFO, which  opened up opportunities to link in with @wefowales/cymru (2,500 followers) and @WelshGovernment (64,000 followers) twitter channels. It  also helped to join up messages with other EU funding programmes promoted through these Twitter channels. By the end of December 2016, @irelandwales had over 500 followers.</w:t>
            </w:r>
          </w:p>
          <w:p w:rsidR="00EB2573" w:rsidRDefault="004E3440">
            <w:pPr>
              <w:spacing w:before="240" w:after="240"/>
            </w:pPr>
            <w:r>
              <w:rPr>
                <w:u w:val="single"/>
              </w:rPr>
              <w:t>Information and Publicity Guidelines</w:t>
            </w:r>
          </w:p>
          <w:p w:rsidR="00EB2573" w:rsidRDefault="004E3440">
            <w:pPr>
              <w:spacing w:before="240" w:after="240"/>
            </w:pPr>
            <w:r>
              <w:t>During 2016, the Information and Publicity Guidelines were  published on the Ireland Wales website at http://www.irelandwales.eu/sites/default/files/2016-10/Publicising%20your%20project%202014-2020%20IW%20%282%29.pdf</w:t>
            </w:r>
          </w:p>
          <w:p w:rsidR="00EB2573" w:rsidRDefault="004E3440">
            <w:pPr>
              <w:spacing w:before="240" w:after="240"/>
            </w:pPr>
            <w:r>
              <w:t xml:space="preserve">They have been developed to help maximise publicity opportunities and highlight the contribution the EU funds are making through the programme, and to ensure sponsors, </w:t>
            </w:r>
            <w:r>
              <w:lastRenderedPageBreak/>
              <w:t>partners and beneficiaries comply with EC regulations.</w:t>
            </w:r>
          </w:p>
          <w:p w:rsidR="00EB2573" w:rsidRDefault="004E3440">
            <w:pPr>
              <w:spacing w:before="240" w:after="240"/>
            </w:pPr>
            <w:r>
              <w:t>The guidelines include EC requirements and best practice in delivering communications activities and materials including use of logos, commemorative plaques, press notices, posters, websites, social media, case studies and informing beneficiaries of the support from the ERDF.</w:t>
            </w:r>
          </w:p>
          <w:p w:rsidR="00EB2573" w:rsidRDefault="004E3440">
            <w:pPr>
              <w:spacing w:before="240" w:after="240"/>
            </w:pPr>
            <w:r>
              <w:rPr>
                <w:u w:val="single"/>
              </w:rPr>
              <w:t>PR and Project announcements</w:t>
            </w:r>
          </w:p>
          <w:p w:rsidR="00EB2573" w:rsidRDefault="004E3440">
            <w:pPr>
              <w:spacing w:before="240" w:after="240"/>
            </w:pPr>
            <w:r>
              <w:t>Following the approval of two Ireland Wales projects - Dŵr Uisce and CALIN,  press notices were issued to the media to mark  these milestones. Both announcements were also promoted on the Welsh Government, WEFO and Ireland Wales websites.</w:t>
            </w:r>
          </w:p>
          <w:p w:rsidR="00EB2573" w:rsidRDefault="004E3440">
            <w:pPr>
              <w:spacing w:before="240" w:after="240"/>
            </w:pPr>
            <w:r>
              <w:t>As more projects are approved we will identify opportunities to publicise their achievements and milestones, including encouraging sponsors to share with us their good news stories and case studies for use on the Ireland Wales website/Twitter channel to further raise the profile and achievements of the programme. In addition to plaques, WEFO issued posters to all projects following their approval/announcement. WEFO will continue to do this throughout the programming period as further projects are approved.</w:t>
            </w:r>
          </w:p>
          <w:p w:rsidR="00EB2573" w:rsidRDefault="004E3440">
            <w:pPr>
              <w:spacing w:before="240" w:after="240"/>
            </w:pPr>
            <w:r>
              <w:t>During 2016, we ensured that key messages on the Ireland Wales programme were included within our publicity activities for our regional Structural Funds programmes. In many cases Ireland Wales messages were embedded into strategic press notices, Ministerial speeches and at events covering other EU funding programmes, including those EC programmes managed directly by the EC. For example, the Ireland Wales programme was referenced in the Welsh Government's Ministerial statements relating to UK Government’s guarantee of EU funds, at our annual information event held in October 2016, and at Horizon 2020 information workshops and events.</w:t>
            </w:r>
          </w:p>
          <w:p w:rsidR="00EB2573" w:rsidRDefault="004E3440">
            <w:pPr>
              <w:spacing w:before="240" w:after="240"/>
            </w:pPr>
            <w:r>
              <w:t>Twitter was used to promote the programme by highlighting the meeting in Dublin with Irish Minister for Public Expenditure and Reform, Paschal Donohoe and Welsh Government Cabinet Secretary for Finance and Local Government, Mark Drakeford, during which they discussed the progress and importance of the Ireland-Wales Cooperation programme.</w:t>
            </w:r>
          </w:p>
          <w:p w:rsidR="00EB2573" w:rsidRDefault="004E3440">
            <w:pPr>
              <w:spacing w:before="240" w:after="240"/>
            </w:pPr>
            <w:r>
              <w:t>Within our publicity materials, and through PR opportunities, we will continue to promote key messages underpinning the programme, working closely with the Irish Government press office and the Southern Regional Assembly. For example, press notices include lines which reinforce the aim of the programme – strengthening economic links and stimulating cross-border collaboration in areas including innovation, climate change, cultural and natural resources, heritage and tourism.</w:t>
            </w:r>
          </w:p>
          <w:p w:rsidR="00E06096" w:rsidRDefault="00E06096" w:rsidP="009A6436">
            <w:pPr>
              <w:pStyle w:val="Text1"/>
              <w:ind w:left="0"/>
            </w:pPr>
          </w:p>
        </w:tc>
      </w:tr>
    </w:tbl>
    <w:p w:rsidR="00114BEF" w:rsidRPr="00114BEF" w:rsidRDefault="00114BEF" w:rsidP="00114BEF">
      <w:pPr>
        <w:pStyle w:val="Text1"/>
        <w:ind w:left="0"/>
        <w:rPr>
          <w:lang w:val="fr-BE"/>
        </w:rPr>
      </w:pPr>
    </w:p>
    <w:p w:rsidR="006A1CEF" w:rsidRDefault="0052264D" w:rsidP="006A1CEF">
      <w:pPr>
        <w:pStyle w:val="Heading1"/>
        <w:numPr>
          <w:ilvl w:val="0"/>
          <w:numId w:val="0"/>
        </w:numPr>
      </w:pPr>
      <w:r>
        <w:rPr>
          <w:lang w:val="fr-BE"/>
        </w:rPr>
        <w:br w:type="page"/>
      </w:r>
      <w:r w:rsidR="004E3440">
        <w:rPr>
          <w:noProof/>
        </w:rPr>
        <w:lastRenderedPageBreak/>
        <w:t>11. ADDITIONAL INFORMATION WHICH MAY BE ADDED DEPENDING ON THE CONTENT AND OBJECTIVES OF THE COOPERATION PROGRAMME (Article 14(4), subparagraph 2 (a), (b), (c) and (f), of Regulation (EU) No 1299/2013)</w:t>
      </w:r>
    </w:p>
    <w:p w:rsidR="006A1CEF" w:rsidRPr="002444C3" w:rsidRDefault="006A1CEF" w:rsidP="006A1CEF">
      <w:pPr>
        <w:pStyle w:val="Text1"/>
        <w:ind w:left="0"/>
      </w:pPr>
    </w:p>
    <w:p w:rsidR="006A1CEF" w:rsidRDefault="004E3440" w:rsidP="006A1CEF">
      <w:pPr>
        <w:pStyle w:val="Heading2"/>
        <w:numPr>
          <w:ilvl w:val="0"/>
          <w:numId w:val="0"/>
        </w:numPr>
      </w:pPr>
      <w:r>
        <w:rPr>
          <w:noProof/>
        </w:rPr>
        <w:t>11.1 Progress in implementation of the integrated approach to territorial development, including sustainable urban development, and community-led local development under the cooperation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No actions applicable to the Co-operation Programme have been implemented during the reporting period.</w:t>
            </w:r>
          </w:p>
          <w:p w:rsidR="006A1CEF" w:rsidRDefault="006A1CEF" w:rsidP="009A6436">
            <w:pPr>
              <w:pStyle w:val="Text1"/>
              <w:spacing w:after="0"/>
              <w:ind w:left="0"/>
            </w:pPr>
          </w:p>
        </w:tc>
      </w:tr>
    </w:tbl>
    <w:p w:rsidR="006A1CEF" w:rsidRDefault="006A1CEF" w:rsidP="006A1CEF"/>
    <w:p w:rsidR="006A1CEF" w:rsidRDefault="00E07A32" w:rsidP="006A1CEF">
      <w:pPr>
        <w:pStyle w:val="Heading2"/>
        <w:numPr>
          <w:ilvl w:val="0"/>
          <w:numId w:val="0"/>
        </w:numPr>
      </w:pPr>
      <w:r>
        <w:rPr>
          <w:noProof/>
        </w:rPr>
        <w:t>11.2 Progress in implementation of actions to reinforce the capacity of authorities and beneficiaries to administer and to use the ERDF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During 2016, early interest in Ireland Wales generally came from organisations in the cross-border region which had participated in previous programmes, however this is not exclusively the case. The Ireland Wales Operations Officers are working on their respective territories to promote and raise awareness of the programme and the new website and promotion via social media are other mechanisms being utilised to attract  a wider range of organisations including newcomers. It is anticipated that a wider interest in developing proposals will emerge as programme implementation gathers pace.</w:t>
            </w:r>
          </w:p>
          <w:p w:rsidR="006A1CEF" w:rsidRDefault="006A1CEF" w:rsidP="009A6436">
            <w:pPr>
              <w:pStyle w:val="Text1"/>
              <w:spacing w:after="0"/>
              <w:ind w:left="0"/>
            </w:pPr>
          </w:p>
        </w:tc>
      </w:tr>
    </w:tbl>
    <w:p w:rsidR="006A1CEF" w:rsidRDefault="006A1CEF" w:rsidP="006A1CEF"/>
    <w:p w:rsidR="006A1CEF" w:rsidRDefault="004E3440" w:rsidP="006A1CEF">
      <w:pPr>
        <w:pStyle w:val="Heading2"/>
        <w:numPr>
          <w:ilvl w:val="0"/>
          <w:numId w:val="0"/>
        </w:numPr>
      </w:pPr>
      <w:r>
        <w:br w:type="page"/>
      </w:r>
      <w:r w:rsidR="00AE2976">
        <w:rPr>
          <w:noProof/>
        </w:rPr>
        <w:lastRenderedPageBreak/>
        <w:t>11.3 Contribution to macro-regional and sea basin strategies (where appropriate)</w:t>
      </w:r>
    </w:p>
    <w:p w:rsidR="00E47142" w:rsidRDefault="00E47142" w:rsidP="00E47142">
      <w:pPr>
        <w:pStyle w:val="Text1"/>
        <w:ind w:left="0"/>
      </w:pPr>
    </w:p>
    <w:p w:rsidR="00B502B8" w:rsidRDefault="004E3440" w:rsidP="00E47142">
      <w:pPr>
        <w:pStyle w:val="Text1"/>
        <w:ind w:left="0"/>
      </w:pPr>
      <w:r>
        <w:t xml:space="preserve">As stipulated by the Regulation (EU) No 1299/2013, recital 19, article 8(3)(d) on the </w:t>
      </w:r>
      <w:r>
        <w:fldChar w:fldCharType="begin"/>
      </w:r>
      <w:r>
        <w:instrText>QUOTE 34</w:instrText>
      </w:r>
      <w:r>
        <w:fldChar w:fldCharType="separate"/>
      </w:r>
      <w:r>
        <w:t>"</w:t>
      </w:r>
      <w:r>
        <w:fldChar w:fldCharType="end"/>
      </w:r>
      <w:r>
        <w:t>Content, adoption and amendment of cooperation programmes</w:t>
      </w:r>
      <w:r>
        <w:fldChar w:fldCharType="begin"/>
      </w:r>
      <w:r>
        <w:instrText>QUOTE 34</w:instrText>
      </w:r>
      <w:r>
        <w:fldChar w:fldCharType="separate"/>
      </w:r>
      <w:r>
        <w:t>"</w:t>
      </w:r>
      <w:r>
        <w:fldChar w:fldCharType="end"/>
      </w:r>
      <w:r>
        <w:t xml:space="preserve"> and article 14(4) 2nd subparagraph (c) </w:t>
      </w:r>
      <w:r>
        <w:fldChar w:fldCharType="begin"/>
      </w:r>
      <w:r>
        <w:instrText>QUOTE 34</w:instrText>
      </w:r>
      <w:r>
        <w:fldChar w:fldCharType="separate"/>
      </w:r>
      <w:r>
        <w:t>"</w:t>
      </w:r>
      <w:r>
        <w:fldChar w:fldCharType="end"/>
      </w:r>
      <w:r>
        <w:t>Implementation reports</w:t>
      </w:r>
      <w:r>
        <w:fldChar w:fldCharType="begin"/>
      </w:r>
      <w:r>
        <w:instrText>QUOTE 34</w:instrText>
      </w:r>
      <w:r>
        <w:fldChar w:fldCharType="separate"/>
      </w:r>
      <w:r>
        <w:t>"</w:t>
      </w:r>
      <w:r>
        <w:fldChar w:fldCharType="end"/>
      </w:r>
      <w:r>
        <w:t>, this programme contributes to MRS(s) and/or SBS:</w:t>
      </w:r>
    </w:p>
    <w:p w:rsidR="00B502B8" w:rsidRDefault="00B502B8" w:rsidP="00E47142">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C201BC">
        <w:tc>
          <w:tcPr>
            <w:tcW w:w="8731" w:type="dxa"/>
            <w:shd w:val="clear" w:color="auto" w:fill="auto"/>
          </w:tcPr>
          <w:p w:rsidR="00EB2573" w:rsidRDefault="004E3440">
            <w:pPr>
              <w:spacing w:before="0" w:after="240"/>
            </w:pPr>
            <w:r>
              <w:t>All three operational Priorities have some alignment with the Atlantic Strategy and its Action Plan although clearly the geographical reach of the cross-border programme covers only part of the Sea Basin territory.</w:t>
            </w:r>
          </w:p>
          <w:p w:rsidR="00EB2573" w:rsidRDefault="004E3440">
            <w:pPr>
              <w:spacing w:before="240" w:after="240"/>
            </w:pPr>
            <w:r>
              <w:t>All three operations approved in 2016 can be considered as aligning to the Strategy and its Priorities  concerning promotion of entrepreneurship and innovation and protecting, securing and developing the potential of the Atlantic marine and coastal environment</w:t>
            </w:r>
          </w:p>
          <w:p w:rsidR="00EB2573" w:rsidRDefault="004E3440">
            <w:pPr>
              <w:spacing w:before="240" w:after="240"/>
            </w:pPr>
            <w:r>
              <w:t>The Programme’s selection process requires an assessment of the extent that  joint operations fit with each of its  nine selection criteria.  These are split into three core criteria analysed at a Gateway 1 stage and a further six selection criteria analysed at Gateway 2 – detailed business planning stage.   One of the three core criteria addresses strategic fit including an assessment of the alignment of the cross-border operation with the Atlantic Strategy, where this is relevant.</w:t>
            </w:r>
          </w:p>
          <w:p w:rsidR="00F76C60" w:rsidRPr="00BA3C62" w:rsidRDefault="00F76C60" w:rsidP="00C201BC">
            <w:pPr>
              <w:pStyle w:val="Text1"/>
              <w:ind w:left="0"/>
            </w:pPr>
          </w:p>
        </w:tc>
      </w:tr>
    </w:tbl>
    <w:p w:rsidR="00F76C60" w:rsidRDefault="00F76C60" w:rsidP="00E47142">
      <w:pPr>
        <w:pStyle w:val="Text1"/>
        <w:ind w:left="0"/>
      </w:pPr>
    </w:p>
    <w:p w:rsidR="000933D6" w:rsidRPr="00BA3C62" w:rsidRDefault="003A1848" w:rsidP="00F76C60">
      <w:pPr>
        <w:pStyle w:val="Text1"/>
        <w:ind w:left="0"/>
      </w:pPr>
      <w:r>
        <w:rPr>
          <w:rFonts w:ascii="Wingdings" w:hAnsi="Wingdings" w:cs="Wingdings"/>
          <w:sz w:val="26"/>
          <w:szCs w:val="26"/>
          <w:lang w:val="en-US"/>
        </w:rPr>
        <w:sym w:font="Wingdings" w:char="F0A8"/>
      </w:r>
      <w:r w:rsidR="004E3440" w:rsidRPr="00BA3C62">
        <w:t xml:space="preserve">  </w:t>
      </w:r>
      <w:r w:rsidR="004E3440">
        <w:rPr>
          <w:noProof/>
        </w:rPr>
        <w:t>EU Strategy for the Baltic Sea Region (EUSBSR)</w:t>
      </w:r>
    </w:p>
    <w:p w:rsidR="000933D6" w:rsidRPr="00BA3C62" w:rsidRDefault="003A1848" w:rsidP="007A35BA">
      <w:pPr>
        <w:autoSpaceDE w:val="0"/>
        <w:autoSpaceDN w:val="0"/>
        <w:adjustRightInd w:val="0"/>
        <w:spacing w:before="0" w:after="0"/>
      </w:pPr>
      <w:r>
        <w:rPr>
          <w:rFonts w:ascii="Wingdings" w:hAnsi="Wingdings" w:cs="Wingdings"/>
          <w:sz w:val="26"/>
          <w:szCs w:val="26"/>
          <w:lang w:val="en-US"/>
        </w:rPr>
        <w:sym w:font="Wingdings" w:char="F0A8"/>
      </w:r>
      <w:r w:rsidR="004E3440" w:rsidRPr="00BA3C62">
        <w:t xml:space="preserve">  </w:t>
      </w:r>
      <w:r w:rsidR="004E3440">
        <w:rPr>
          <w:noProof/>
        </w:rPr>
        <w:t>EU Strategy for the Danube Region (EUSDR)</w:t>
      </w:r>
    </w:p>
    <w:p w:rsidR="000933D6" w:rsidRPr="00BA3C62" w:rsidRDefault="003A1848" w:rsidP="007A35BA">
      <w:pPr>
        <w:autoSpaceDE w:val="0"/>
        <w:autoSpaceDN w:val="0"/>
        <w:adjustRightInd w:val="0"/>
        <w:spacing w:before="0" w:after="0"/>
      </w:pPr>
      <w:r>
        <w:rPr>
          <w:rFonts w:ascii="Wingdings" w:hAnsi="Wingdings" w:cs="Wingdings"/>
          <w:sz w:val="26"/>
          <w:szCs w:val="26"/>
          <w:lang w:val="en-US"/>
        </w:rPr>
        <w:sym w:font="Wingdings" w:char="F0A8"/>
      </w:r>
      <w:r w:rsidR="004E3440" w:rsidRPr="00BA3C62">
        <w:t xml:space="preserve">  </w:t>
      </w:r>
      <w:r w:rsidR="004E3440">
        <w:rPr>
          <w:noProof/>
        </w:rPr>
        <w:t>EU Strategy for the Adriatic and Ionian Region (EUSAIR)</w:t>
      </w:r>
    </w:p>
    <w:p w:rsidR="000933D6" w:rsidRPr="00BA3C62" w:rsidRDefault="003A1848" w:rsidP="007A35BA">
      <w:pPr>
        <w:autoSpaceDE w:val="0"/>
        <w:autoSpaceDN w:val="0"/>
        <w:adjustRightInd w:val="0"/>
        <w:spacing w:before="0" w:after="0"/>
      </w:pPr>
      <w:r>
        <w:rPr>
          <w:rFonts w:ascii="Wingdings" w:hAnsi="Wingdings" w:cs="Wingdings"/>
          <w:sz w:val="26"/>
          <w:szCs w:val="26"/>
          <w:lang w:val="en-US"/>
        </w:rPr>
        <w:sym w:font="Wingdings" w:char="F0A8"/>
      </w:r>
      <w:r w:rsidR="004E3440" w:rsidRPr="00BA3C62">
        <w:t xml:space="preserve">  </w:t>
      </w:r>
      <w:r w:rsidR="004E3440">
        <w:rPr>
          <w:noProof/>
        </w:rPr>
        <w:t>EU Strategy for the Alpine Region (EUSALP)</w:t>
      </w:r>
    </w:p>
    <w:p w:rsidR="000933D6" w:rsidRDefault="007A35BA" w:rsidP="007A35BA">
      <w:pPr>
        <w:autoSpaceDE w:val="0"/>
        <w:autoSpaceDN w:val="0"/>
        <w:adjustRightInd w:val="0"/>
        <w:spacing w:before="0" w:after="0"/>
      </w:pPr>
      <w:r>
        <w:rPr>
          <w:rFonts w:ascii="Wingdings" w:hAnsi="Wingdings" w:cs="Wingdings"/>
          <w:sz w:val="26"/>
          <w:szCs w:val="26"/>
          <w:lang w:val="en-US"/>
        </w:rPr>
        <w:sym w:font="Wingdings" w:char="F0FE"/>
      </w:r>
      <w:r w:rsidR="004E3440" w:rsidRPr="00BA3C62">
        <w:t xml:space="preserve">  </w:t>
      </w:r>
      <w:r w:rsidR="004E3440">
        <w:rPr>
          <w:noProof/>
        </w:rPr>
        <w:t>Atlantic Sea Basin Strategy (ATLSBS)</w:t>
      </w:r>
    </w:p>
    <w:p w:rsidR="004A76C0" w:rsidRDefault="00D751D2" w:rsidP="004A76C0">
      <w:r>
        <w:br w:type="page"/>
      </w:r>
      <w:r w:rsidR="004E3440" w:rsidRPr="00785D8B">
        <w:rPr>
          <w:b/>
          <w:noProof/>
        </w:rPr>
        <w:lastRenderedPageBreak/>
        <w:t>ATLSBS</w:t>
      </w:r>
    </w:p>
    <w:p w:rsidR="004A76C0" w:rsidRDefault="004A76C0" w:rsidP="004A76C0">
      <w:pPr>
        <w:rPr>
          <w:b/>
        </w:rPr>
      </w:pPr>
    </w:p>
    <w:p w:rsidR="004A76C0" w:rsidRPr="00D0301C" w:rsidRDefault="004E3440" w:rsidP="004A76C0">
      <w:pPr>
        <w:rPr>
          <w:b/>
        </w:rPr>
      </w:pPr>
      <w:r w:rsidRPr="00D0301C">
        <w:rPr>
          <w:b/>
          <w:noProof/>
        </w:rPr>
        <w:t>Priority(s) and objective(s) that the programme is relevant to:</w:t>
      </w:r>
    </w:p>
    <w:p w:rsidR="004A76C0" w:rsidRDefault="004A76C0" w:rsidP="004A76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9"/>
        <w:gridCol w:w="3869"/>
      </w:tblGrid>
      <w:tr w:rsidR="00EB2573" w:rsidTr="00050547">
        <w:tc>
          <w:tcPr>
            <w:tcW w:w="993" w:type="dxa"/>
            <w:shd w:val="clear" w:color="auto" w:fill="auto"/>
          </w:tcPr>
          <w:p w:rsidR="008339F4" w:rsidRDefault="008339F4" w:rsidP="008D2223">
            <w:pPr>
              <w:spacing w:before="120"/>
              <w:jc w:val="center"/>
            </w:pPr>
          </w:p>
        </w:tc>
        <w:tc>
          <w:tcPr>
            <w:tcW w:w="3869" w:type="dxa"/>
          </w:tcPr>
          <w:p w:rsidR="008339F4" w:rsidRPr="00AB4DE0" w:rsidRDefault="004E3440" w:rsidP="008D2223">
            <w:r>
              <w:t xml:space="preserve"> </w:t>
            </w:r>
            <w:r w:rsidRPr="00CD4FC0">
              <w:rPr>
                <w:b/>
                <w:noProof/>
              </w:rPr>
              <w:t>Priority</w:t>
            </w:r>
          </w:p>
        </w:tc>
        <w:tc>
          <w:tcPr>
            <w:tcW w:w="3869" w:type="dxa"/>
            <w:shd w:val="clear" w:color="auto" w:fill="auto"/>
          </w:tcPr>
          <w:p w:rsidR="008339F4" w:rsidRDefault="004E3440" w:rsidP="008D2223">
            <w:r w:rsidRPr="00753287">
              <w:rPr>
                <w:b/>
                <w:noProof/>
              </w:rPr>
              <w:t>Objective</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1 - </w:t>
            </w:r>
            <w:r>
              <w:t xml:space="preserve"> </w:t>
            </w:r>
            <w:r>
              <w:rPr>
                <w:noProof/>
              </w:rPr>
              <w:t>Promote entrepreneurship and innovation</w:t>
            </w:r>
          </w:p>
        </w:tc>
        <w:tc>
          <w:tcPr>
            <w:tcW w:w="3869" w:type="dxa"/>
            <w:shd w:val="clear" w:color="auto" w:fill="auto"/>
          </w:tcPr>
          <w:p w:rsidR="008339F4" w:rsidRDefault="004E3440" w:rsidP="008D2223">
            <w:r>
              <w:rPr>
                <w:noProof/>
              </w:rPr>
              <w:t>1.1 - Sharing knowledge between higher education organisations, companies and research centers</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1 - </w:t>
            </w:r>
            <w:r>
              <w:t xml:space="preserve"> </w:t>
            </w:r>
            <w:r>
              <w:rPr>
                <w:noProof/>
              </w:rPr>
              <w:t>Promote entrepreneurship and innovation</w:t>
            </w:r>
          </w:p>
        </w:tc>
        <w:tc>
          <w:tcPr>
            <w:tcW w:w="3869" w:type="dxa"/>
            <w:shd w:val="clear" w:color="auto" w:fill="auto"/>
          </w:tcPr>
          <w:p w:rsidR="008339F4" w:rsidRDefault="004E3440" w:rsidP="008D2223">
            <w:r>
              <w:rPr>
                <w:noProof/>
              </w:rPr>
              <w:t>1.2 - Enhancement of competitiveness and innovation capacities in the maritime economy of the Atlantic area</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A8"/>
            </w:r>
          </w:p>
        </w:tc>
        <w:tc>
          <w:tcPr>
            <w:tcW w:w="3869" w:type="dxa"/>
          </w:tcPr>
          <w:p w:rsidR="008339F4" w:rsidRPr="00AB4DE0" w:rsidRDefault="004E3440" w:rsidP="008D2223">
            <w:r>
              <w:rPr>
                <w:noProof/>
              </w:rPr>
              <w:t xml:space="preserve">1 - </w:t>
            </w:r>
            <w:r>
              <w:t xml:space="preserve"> </w:t>
            </w:r>
            <w:r>
              <w:rPr>
                <w:noProof/>
              </w:rPr>
              <w:t>Promote entrepreneurship and innovation</w:t>
            </w:r>
          </w:p>
        </w:tc>
        <w:tc>
          <w:tcPr>
            <w:tcW w:w="3869" w:type="dxa"/>
            <w:shd w:val="clear" w:color="auto" w:fill="auto"/>
          </w:tcPr>
          <w:p w:rsidR="008339F4" w:rsidRDefault="004E3440" w:rsidP="008D2223">
            <w:r>
              <w:rPr>
                <w:noProof/>
              </w:rPr>
              <w:t>1.3 - Fostering adaptation and diversification of economic activities by promoting the potential of the Atlantic area</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A8"/>
            </w:r>
          </w:p>
        </w:tc>
        <w:tc>
          <w:tcPr>
            <w:tcW w:w="3869" w:type="dxa"/>
          </w:tcPr>
          <w:p w:rsidR="008339F4" w:rsidRPr="00AB4DE0" w:rsidRDefault="004E3440" w:rsidP="008D2223">
            <w:r>
              <w:rPr>
                <w:noProof/>
              </w:rPr>
              <w:t xml:space="preserve">2 - </w:t>
            </w:r>
            <w:r>
              <w:t xml:space="preserve"> </w:t>
            </w:r>
            <w:r>
              <w:rPr>
                <w:noProof/>
              </w:rPr>
              <w:t>Protect, secure and develop the potential of the Atlantic marine and coastal environment</w:t>
            </w:r>
          </w:p>
        </w:tc>
        <w:tc>
          <w:tcPr>
            <w:tcW w:w="3869" w:type="dxa"/>
            <w:shd w:val="clear" w:color="auto" w:fill="auto"/>
          </w:tcPr>
          <w:p w:rsidR="008339F4" w:rsidRDefault="004E3440" w:rsidP="008D2223">
            <w:r>
              <w:rPr>
                <w:noProof/>
              </w:rPr>
              <w:t>2.1 - Improving maritime safety and security</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2 - </w:t>
            </w:r>
            <w:r>
              <w:t xml:space="preserve"> </w:t>
            </w:r>
            <w:r>
              <w:rPr>
                <w:noProof/>
              </w:rPr>
              <w:t>Protect, secure and develop the potential of the Atlantic marine and coastal environment</w:t>
            </w:r>
          </w:p>
        </w:tc>
        <w:tc>
          <w:tcPr>
            <w:tcW w:w="3869" w:type="dxa"/>
            <w:shd w:val="clear" w:color="auto" w:fill="auto"/>
          </w:tcPr>
          <w:p w:rsidR="008339F4" w:rsidRDefault="004E3440" w:rsidP="008D2223">
            <w:r>
              <w:rPr>
                <w:noProof/>
              </w:rPr>
              <w:t>2.2 - Exploring and protecting marine waters and coastal zones</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2 - </w:t>
            </w:r>
            <w:r>
              <w:t xml:space="preserve"> </w:t>
            </w:r>
            <w:r>
              <w:rPr>
                <w:noProof/>
              </w:rPr>
              <w:t>Protect, secure and develop the potential of the Atlantic marine and coastal environment</w:t>
            </w:r>
          </w:p>
        </w:tc>
        <w:tc>
          <w:tcPr>
            <w:tcW w:w="3869" w:type="dxa"/>
            <w:shd w:val="clear" w:color="auto" w:fill="auto"/>
          </w:tcPr>
          <w:p w:rsidR="008339F4" w:rsidRDefault="004E3440" w:rsidP="008D2223">
            <w:r>
              <w:rPr>
                <w:noProof/>
              </w:rPr>
              <w:t>2.3 - Sustainable management of marine resources</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2 - </w:t>
            </w:r>
            <w:r>
              <w:t xml:space="preserve"> </w:t>
            </w:r>
            <w:r>
              <w:rPr>
                <w:noProof/>
              </w:rPr>
              <w:t>Protect, secure and develop the potential of the Atlantic marine and coastal environment</w:t>
            </w:r>
          </w:p>
        </w:tc>
        <w:tc>
          <w:tcPr>
            <w:tcW w:w="3869" w:type="dxa"/>
            <w:shd w:val="clear" w:color="auto" w:fill="auto"/>
          </w:tcPr>
          <w:p w:rsidR="008339F4" w:rsidRDefault="004E3440" w:rsidP="008D2223">
            <w:r>
              <w:rPr>
                <w:noProof/>
              </w:rPr>
              <w:t>2.4 - Exploitation of the renewable energy potential of the Atlantic area's marine and coastal environment</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A8"/>
            </w:r>
          </w:p>
        </w:tc>
        <w:tc>
          <w:tcPr>
            <w:tcW w:w="3869" w:type="dxa"/>
          </w:tcPr>
          <w:p w:rsidR="008339F4" w:rsidRPr="00AB4DE0" w:rsidRDefault="004E3440" w:rsidP="008D2223">
            <w:r>
              <w:rPr>
                <w:noProof/>
              </w:rPr>
              <w:t xml:space="preserve">3 - </w:t>
            </w:r>
            <w:r>
              <w:t xml:space="preserve"> </w:t>
            </w:r>
            <w:r>
              <w:rPr>
                <w:noProof/>
              </w:rPr>
              <w:t>Improve accessibility and connectivity</w:t>
            </w:r>
          </w:p>
        </w:tc>
        <w:tc>
          <w:tcPr>
            <w:tcW w:w="3869" w:type="dxa"/>
            <w:shd w:val="clear" w:color="auto" w:fill="auto"/>
          </w:tcPr>
          <w:p w:rsidR="008339F4" w:rsidRDefault="004E3440" w:rsidP="008D2223">
            <w:r>
              <w:rPr>
                <w:noProof/>
              </w:rPr>
              <w:t>3.1 - Promoting cooperation between ports</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A8"/>
            </w:r>
          </w:p>
        </w:tc>
        <w:tc>
          <w:tcPr>
            <w:tcW w:w="3869" w:type="dxa"/>
          </w:tcPr>
          <w:p w:rsidR="008339F4" w:rsidRPr="00AB4DE0" w:rsidRDefault="004E3440" w:rsidP="008D2223">
            <w:r>
              <w:rPr>
                <w:noProof/>
              </w:rPr>
              <w:t xml:space="preserve">4 - </w:t>
            </w:r>
            <w:r>
              <w:t xml:space="preserve"> </w:t>
            </w:r>
            <w:r>
              <w:rPr>
                <w:noProof/>
              </w:rPr>
              <w:t>Create a socially inclusive and sustainable model of regional development</w:t>
            </w:r>
          </w:p>
        </w:tc>
        <w:tc>
          <w:tcPr>
            <w:tcW w:w="3869" w:type="dxa"/>
            <w:shd w:val="clear" w:color="auto" w:fill="auto"/>
          </w:tcPr>
          <w:p w:rsidR="008339F4" w:rsidRDefault="004E3440" w:rsidP="008D2223">
            <w:r>
              <w:rPr>
                <w:noProof/>
              </w:rPr>
              <w:t>4.1 - Fostering better knowledge of social challenges in the Atlantic area</w:t>
            </w:r>
          </w:p>
        </w:tc>
      </w:tr>
      <w:tr w:rsidR="00EB2573" w:rsidTr="00050547">
        <w:tc>
          <w:tcPr>
            <w:tcW w:w="993" w:type="dxa"/>
            <w:shd w:val="clear" w:color="auto" w:fill="auto"/>
          </w:tcPr>
          <w:p w:rsidR="008339F4" w:rsidRDefault="004E3440" w:rsidP="008D2223">
            <w:pPr>
              <w:spacing w:before="120"/>
              <w:jc w:val="center"/>
            </w:pPr>
            <w:r>
              <w:rPr>
                <w:rFonts w:ascii="Wingdings" w:hAnsi="Wingdings" w:cs="Wingdings"/>
                <w:sz w:val="26"/>
                <w:szCs w:val="26"/>
                <w:lang w:val="en-US"/>
              </w:rPr>
              <w:sym w:font="Wingdings" w:char="F0FE"/>
            </w:r>
          </w:p>
        </w:tc>
        <w:tc>
          <w:tcPr>
            <w:tcW w:w="3869" w:type="dxa"/>
          </w:tcPr>
          <w:p w:rsidR="008339F4" w:rsidRPr="00AB4DE0" w:rsidRDefault="004E3440" w:rsidP="008D2223">
            <w:r>
              <w:rPr>
                <w:noProof/>
              </w:rPr>
              <w:t xml:space="preserve">4 - </w:t>
            </w:r>
            <w:r>
              <w:t xml:space="preserve"> </w:t>
            </w:r>
            <w:r>
              <w:rPr>
                <w:noProof/>
              </w:rPr>
              <w:t>Create a socially inclusive and sustainable model of regional development</w:t>
            </w:r>
          </w:p>
        </w:tc>
        <w:tc>
          <w:tcPr>
            <w:tcW w:w="3869" w:type="dxa"/>
            <w:shd w:val="clear" w:color="auto" w:fill="auto"/>
          </w:tcPr>
          <w:p w:rsidR="008339F4" w:rsidRDefault="004E3440" w:rsidP="008D2223">
            <w:r>
              <w:rPr>
                <w:noProof/>
              </w:rPr>
              <w:t>4.2 - Preserving and promoting the Atlantic's cultural heritage</w:t>
            </w:r>
          </w:p>
        </w:tc>
      </w:tr>
    </w:tbl>
    <w:p w:rsidR="004A76C0" w:rsidRPr="00D0301C" w:rsidRDefault="004E3440" w:rsidP="004A76C0">
      <w:pPr>
        <w:rPr>
          <w:b/>
        </w:rPr>
      </w:pPr>
      <w:r>
        <w:br w:type="page"/>
      </w:r>
      <w:r w:rsidRPr="00D0301C">
        <w:rPr>
          <w:b/>
          <w:noProof/>
        </w:rPr>
        <w:lastRenderedPageBreak/>
        <w:t>Actions or mechanisms used to better link the programme with the Atlantic SBS</w:t>
      </w:r>
    </w:p>
    <w:p w:rsidR="004A76C0" w:rsidRDefault="004A76C0" w:rsidP="004A76C0"/>
    <w:p w:rsidR="004A76C0" w:rsidRPr="009E7DF6" w:rsidRDefault="004E3440" w:rsidP="004A76C0">
      <w:pPr>
        <w:rPr>
          <w:b/>
        </w:rPr>
      </w:pPr>
      <w:r w:rsidRPr="009E7DF6">
        <w:rPr>
          <w:b/>
          <w:noProof/>
        </w:rPr>
        <w:t>A. Are the Sea Basin Strategic coordinators (mainly National Coordinators, Priority Area Coordinators or members, and/or Objective coordinators or members) participating in the Monitoring Committee of the programme?</w:t>
      </w:r>
    </w:p>
    <w:p w:rsidR="004A76C0" w:rsidRDefault="004A76C0" w:rsidP="004A76C0"/>
    <w:p w:rsidR="004A76C0" w:rsidRDefault="004E3440" w:rsidP="004A76C0">
      <w:r>
        <w:rPr>
          <w:noProof/>
        </w:rPr>
        <w:t>Yes</w:t>
      </w:r>
      <w:r>
        <w:t xml:space="preserve">  </w:t>
      </w:r>
      <w:r w:rsidR="00EB4651">
        <w:rPr>
          <w:rFonts w:ascii="Wingdings" w:hAnsi="Wingdings" w:cs="Wingdings"/>
          <w:sz w:val="26"/>
          <w:szCs w:val="26"/>
          <w:lang w:val="en-US"/>
        </w:rPr>
        <w:sym w:font="Wingdings" w:char="F0A8"/>
      </w:r>
      <w:r>
        <w:t xml:space="preserve">    </w:t>
      </w:r>
      <w:r>
        <w:rPr>
          <w:noProof/>
        </w:rPr>
        <w:t>No</w:t>
      </w:r>
      <w:r>
        <w:t xml:space="preserve">  </w:t>
      </w:r>
      <w:r w:rsidR="003A1848">
        <w:rPr>
          <w:rFonts w:ascii="Wingdings" w:hAnsi="Wingdings" w:cs="Wingdings"/>
          <w:sz w:val="26"/>
          <w:szCs w:val="26"/>
          <w:lang w:val="en-US"/>
        </w:rPr>
        <w:sym w:font="Wingdings" w:char="F0FE"/>
      </w:r>
    </w:p>
    <w:p w:rsidR="004A76C0" w:rsidRDefault="004A76C0" w:rsidP="004A76C0"/>
    <w:p w:rsidR="004A76C0" w:rsidRDefault="004E3440" w:rsidP="004A76C0">
      <w:pPr>
        <w:rPr>
          <w:b/>
        </w:rPr>
      </w:pPr>
      <w:r w:rsidRPr="00AB51B2">
        <w:rPr>
          <w:b/>
          <w:noProof/>
        </w:rPr>
        <w:t>B. In selection criteria, have extra points been attributed to specific measures supporting the ATLSBS?</w:t>
      </w:r>
    </w:p>
    <w:p w:rsidR="004A76C0" w:rsidRDefault="004A76C0" w:rsidP="004A76C0">
      <w:pPr>
        <w:rPr>
          <w:b/>
        </w:rPr>
      </w:pPr>
    </w:p>
    <w:p w:rsidR="004A76C0" w:rsidRDefault="004E3440" w:rsidP="004A76C0">
      <w:r>
        <w:rPr>
          <w:noProof/>
        </w:rPr>
        <w:t>Yes</w:t>
      </w:r>
      <w:r>
        <w:t xml:space="preserve">  </w:t>
      </w:r>
      <w:r w:rsidR="00EB4651">
        <w:rPr>
          <w:rFonts w:ascii="Wingdings" w:hAnsi="Wingdings" w:cs="Wingdings"/>
          <w:sz w:val="26"/>
          <w:szCs w:val="26"/>
          <w:lang w:val="en-US"/>
        </w:rPr>
        <w:sym w:font="Wingdings" w:char="F0A8"/>
      </w:r>
      <w:r>
        <w:t xml:space="preserve">   </w:t>
      </w:r>
      <w:r>
        <w:rPr>
          <w:noProof/>
        </w:rPr>
        <w:t>No</w:t>
      </w:r>
      <w:r>
        <w:t xml:space="preserve">  </w:t>
      </w:r>
      <w:r w:rsidR="003A1848">
        <w:rPr>
          <w:rFonts w:ascii="Wingdings" w:hAnsi="Wingdings" w:cs="Wingdings"/>
          <w:sz w:val="26"/>
          <w:szCs w:val="26"/>
          <w:lang w:val="en-US"/>
        </w:rPr>
        <w:sym w:font="Wingdings" w:char="F0FE"/>
      </w:r>
    </w:p>
    <w:p w:rsidR="004A76C0" w:rsidRDefault="004A76C0" w:rsidP="004A76C0">
      <w:pPr>
        <w:rPr>
          <w:b/>
        </w:rPr>
      </w:pPr>
    </w:p>
    <w:p w:rsidR="004A76C0" w:rsidRDefault="004E3440" w:rsidP="004A76C0">
      <w:pPr>
        <w:rPr>
          <w:b/>
        </w:rPr>
      </w:pPr>
      <w:r w:rsidRPr="00ED0DE3">
        <w:rPr>
          <w:b/>
          <w:noProof/>
        </w:rPr>
        <w:t>C. Has the programme invested EU funds in the ATLSBS?</w:t>
      </w:r>
    </w:p>
    <w:p w:rsidR="004A76C0" w:rsidRDefault="004A76C0" w:rsidP="004A76C0"/>
    <w:p w:rsidR="004A76C0" w:rsidRDefault="004E3440" w:rsidP="004A76C0">
      <w:r>
        <w:rPr>
          <w:noProof/>
        </w:rPr>
        <w:t>Yes</w:t>
      </w:r>
      <w:r>
        <w:t xml:space="preserve">  </w:t>
      </w:r>
      <w:r w:rsidR="00EB4651">
        <w:rPr>
          <w:rFonts w:ascii="Wingdings" w:hAnsi="Wingdings" w:cs="Wingdings"/>
          <w:sz w:val="26"/>
          <w:szCs w:val="26"/>
          <w:lang w:val="en-US"/>
        </w:rPr>
        <w:sym w:font="Wingdings" w:char="F0A8"/>
      </w:r>
      <w:r>
        <w:t xml:space="preserve">   </w:t>
      </w:r>
      <w:r>
        <w:rPr>
          <w:noProof/>
        </w:rPr>
        <w:t>No</w:t>
      </w:r>
      <w:r>
        <w:t xml:space="preserve">  </w:t>
      </w:r>
      <w:r w:rsidR="003A1848">
        <w:rPr>
          <w:rFonts w:ascii="Wingdings" w:hAnsi="Wingdings" w:cs="Wingdings"/>
          <w:sz w:val="26"/>
          <w:szCs w:val="26"/>
          <w:lang w:val="en-US"/>
        </w:rPr>
        <w:sym w:font="Wingdings" w:char="F0FE"/>
      </w:r>
    </w:p>
    <w:p w:rsidR="004A76C0" w:rsidRDefault="004A76C0" w:rsidP="004A76C0"/>
    <w:p w:rsidR="004A76C0" w:rsidRDefault="004E3440" w:rsidP="004A76C0">
      <w:r>
        <w:rPr>
          <w:noProof/>
        </w:rPr>
        <w:t>Does your programme plan to invest in the EUSAIR in the future? Please elaborate (1 specific sentence)</w:t>
      </w:r>
    </w:p>
    <w:p w:rsidR="004A76C0" w:rsidRDefault="004A76C0" w:rsidP="004A76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8D2223">
        <w:tc>
          <w:tcPr>
            <w:tcW w:w="8731" w:type="dxa"/>
            <w:shd w:val="clear" w:color="auto" w:fill="auto"/>
          </w:tcPr>
          <w:p w:rsidR="004A76C0" w:rsidRDefault="004A76C0" w:rsidP="008D2223"/>
        </w:tc>
      </w:tr>
    </w:tbl>
    <w:p w:rsidR="004A76C0" w:rsidRDefault="004A76C0" w:rsidP="004A76C0"/>
    <w:p w:rsidR="004A76C0" w:rsidRPr="00E75E68" w:rsidRDefault="004E3440" w:rsidP="004A76C0">
      <w:pPr>
        <w:rPr>
          <w:b/>
        </w:rPr>
      </w:pPr>
      <w:r w:rsidRPr="00E75E68">
        <w:rPr>
          <w:b/>
          <w:noProof/>
        </w:rPr>
        <w:t>D. Obtained results in relation to the ATLSBS (n.a. for 2016)</w:t>
      </w:r>
    </w:p>
    <w:p w:rsidR="004A76C0" w:rsidRDefault="004A76C0" w:rsidP="004A76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8D2223">
        <w:tc>
          <w:tcPr>
            <w:tcW w:w="8731" w:type="dxa"/>
            <w:shd w:val="clear" w:color="auto" w:fill="auto"/>
          </w:tcPr>
          <w:p w:rsidR="004A76C0" w:rsidRDefault="004E3440" w:rsidP="008D2223">
            <w:r>
              <w:rPr>
                <w:noProof/>
              </w:rPr>
              <w:t>n.a. for 2016</w:t>
            </w:r>
          </w:p>
        </w:tc>
      </w:tr>
    </w:tbl>
    <w:p w:rsidR="004A76C0" w:rsidRDefault="004E3440" w:rsidP="00863742">
      <w:r>
        <w:br w:type="page"/>
      </w:r>
    </w:p>
    <w:p w:rsidR="006A1CEF" w:rsidRDefault="004E3440" w:rsidP="00863742">
      <w:pPr>
        <w:pStyle w:val="Heading2"/>
        <w:numPr>
          <w:ilvl w:val="0"/>
          <w:numId w:val="0"/>
        </w:numPr>
      </w:pPr>
      <w:r>
        <w:rPr>
          <w:noProof/>
        </w:rPr>
        <w:t>11.4 Progress in the implementation of actions in the field of social innovation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9A6436">
        <w:tc>
          <w:tcPr>
            <w:tcW w:w="8731" w:type="dxa"/>
            <w:shd w:val="clear" w:color="auto" w:fill="auto"/>
          </w:tcPr>
          <w:p w:rsidR="00EB2573" w:rsidRDefault="004E3440">
            <w:pPr>
              <w:spacing w:before="0" w:after="240"/>
            </w:pPr>
            <w:r>
              <w:t>No actions applicable to the Co-operation Programme have been implemented during the reporting period.</w:t>
            </w:r>
          </w:p>
          <w:p w:rsidR="006A1CEF" w:rsidRDefault="006A1CEF" w:rsidP="009A6436">
            <w:pPr>
              <w:pStyle w:val="Text1"/>
              <w:spacing w:after="0"/>
              <w:ind w:left="0"/>
            </w:pPr>
          </w:p>
        </w:tc>
      </w:tr>
    </w:tbl>
    <w:p w:rsidR="00D9241F" w:rsidRDefault="00D9241F" w:rsidP="006A1CEF"/>
    <w:p w:rsidR="006941B4" w:rsidRDefault="00D9241F" w:rsidP="00E22B2A">
      <w:pPr>
        <w:pStyle w:val="Heading1"/>
        <w:numPr>
          <w:ilvl w:val="0"/>
          <w:numId w:val="0"/>
        </w:numPr>
      </w:pPr>
      <w:r>
        <w:br w:type="page"/>
      </w:r>
      <w:r>
        <w:rPr>
          <w:noProof/>
        </w:rPr>
        <w:lastRenderedPageBreak/>
        <w:t>13. SMART, SUSTAINABLE AND INCLUSIVE GROWTH</w:t>
      </w:r>
    </w:p>
    <w:p w:rsidR="00223596" w:rsidRDefault="00223596" w:rsidP="00223596">
      <w:pPr>
        <w:pStyle w:val="Text1"/>
        <w:ind w:left="0"/>
      </w:pPr>
    </w:p>
    <w:p w:rsidR="00223596" w:rsidRDefault="004E3440" w:rsidP="00E22B2A">
      <w:pPr>
        <w:pStyle w:val="Text1"/>
        <w:ind w:left="0"/>
      </w:pPr>
      <w:r>
        <w:rPr>
          <w:noProof/>
        </w:rPr>
        <w:t>Information and assessment of the programme contribution to achieving the Union strategy for smart, sustainable and inclusive growth.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DD7A5B">
        <w:tc>
          <w:tcPr>
            <w:tcW w:w="8731" w:type="dxa"/>
            <w:shd w:val="clear" w:color="auto" w:fill="auto"/>
          </w:tcPr>
          <w:p w:rsidR="00EB2573" w:rsidRDefault="004E3440">
            <w:pPr>
              <w:spacing w:before="0" w:after="240"/>
            </w:pPr>
            <w:r>
              <w:t>This section is not applicable to the 2016 AIR.</w:t>
            </w:r>
          </w:p>
          <w:p w:rsidR="00223596" w:rsidRDefault="00223596" w:rsidP="00DD7A5B">
            <w:pPr>
              <w:pStyle w:val="Text1"/>
              <w:ind w:left="0"/>
            </w:pPr>
          </w:p>
        </w:tc>
      </w:tr>
    </w:tbl>
    <w:p w:rsidR="00223596" w:rsidRDefault="00223596" w:rsidP="00223596">
      <w:pPr>
        <w:pStyle w:val="Text1"/>
        <w:ind w:left="0"/>
      </w:pPr>
    </w:p>
    <w:p w:rsidR="00223596" w:rsidRDefault="004E3440" w:rsidP="00223596">
      <w:pPr>
        <w:pStyle w:val="Heading1"/>
        <w:numPr>
          <w:ilvl w:val="0"/>
          <w:numId w:val="0"/>
        </w:numPr>
      </w:pPr>
      <w:r>
        <w:br w:type="page"/>
      </w:r>
      <w:r>
        <w:rPr>
          <w:noProof/>
        </w:rPr>
        <w:lastRenderedPageBreak/>
        <w:t>14. ISSUES AFFECTING THE PERFORMANCE OF THE PROGRAMME AND MEASURES TAKEN — PERFORMANCE FRAMEWORK (Article 50(2) of Regulation (EU) No 1303/2013)</w:t>
      </w:r>
    </w:p>
    <w:p w:rsidR="00223596" w:rsidRDefault="00223596" w:rsidP="00223596">
      <w:pPr>
        <w:pStyle w:val="Text1"/>
        <w:ind w:left="0"/>
      </w:pPr>
    </w:p>
    <w:p w:rsidR="00223596" w:rsidRDefault="004E3440" w:rsidP="00223596">
      <w:pPr>
        <w:pStyle w:val="Text1"/>
        <w:ind w:left="0"/>
      </w:pPr>
      <w:r>
        <w:rPr>
          <w:noProof/>
        </w:rPr>
        <w:t>Where the assessment of progress made with regard to the milestones and targets set out in the performance framework demonstrates that certain milestones and targets have not been achieved, Member States should outline the underlying reasons for failure to achieve these milestones in the report of 2019 (for milestones) and in the final implementation report (for targets).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EB2573" w:rsidTr="00DD7A5B">
        <w:tc>
          <w:tcPr>
            <w:tcW w:w="8731" w:type="dxa"/>
            <w:shd w:val="clear" w:color="auto" w:fill="auto"/>
          </w:tcPr>
          <w:p w:rsidR="00EB2573" w:rsidRDefault="004E3440">
            <w:pPr>
              <w:spacing w:before="0" w:after="240"/>
            </w:pPr>
            <w:r>
              <w:t>This section is not applicable to the 2016 AIR.</w:t>
            </w:r>
          </w:p>
          <w:p w:rsidR="00223596" w:rsidRDefault="00223596" w:rsidP="00DD7A5B">
            <w:pPr>
              <w:pStyle w:val="Text1"/>
              <w:ind w:left="0"/>
            </w:pPr>
          </w:p>
        </w:tc>
      </w:tr>
    </w:tbl>
    <w:p w:rsidR="00F14614" w:rsidRDefault="00F14614" w:rsidP="009F7E84">
      <w:pPr>
        <w:pStyle w:val="ManualHeading2"/>
        <w:ind w:left="0" w:firstLine="0"/>
      </w:pPr>
    </w:p>
    <w:sectPr w:rsidR="00F14614" w:rsidSect="009F7E84">
      <w:footerReference w:type="default" r:id="rId19"/>
      <w:pgSz w:w="11906" w:h="16838"/>
      <w:pgMar w:top="1020" w:right="1701" w:bottom="1020" w:left="1587"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40" w:rsidRDefault="004E3440">
      <w:pPr>
        <w:spacing w:before="0" w:after="0"/>
      </w:pPr>
      <w:r>
        <w:separator/>
      </w:r>
    </w:p>
  </w:endnote>
  <w:endnote w:type="continuationSeparator" w:id="0">
    <w:p w:rsidR="004E3440" w:rsidRDefault="004E34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95027" w:rsidRDefault="004E3440"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3B696A">
      <w:rPr>
        <w:noProof/>
      </w:rPr>
      <w:t>1</w:t>
    </w:r>
    <w:r>
      <w:fldChar w:fldCharType="end"/>
    </w:r>
    <w:r>
      <w:tab/>
    </w:r>
    <w:r>
      <w:tab/>
    </w:r>
    <w:r>
      <w:rPr>
        <w:rFonts w:ascii="Arial" w:hAnsi="Arial" w:cs="Arial"/>
        <w:b/>
        <w:noProof/>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95027" w:rsidRDefault="004E3440"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3B696A">
      <w:rPr>
        <w:noProof/>
      </w:rPr>
      <w:t>2</w:t>
    </w:r>
    <w:r>
      <w:fldChar w:fldCharType="end"/>
    </w:r>
    <w:r>
      <w:tab/>
    </w:r>
    <w:r>
      <w:tab/>
    </w:r>
    <w:r>
      <w:rPr>
        <w:rFonts w:ascii="Arial" w:hAnsi="Arial" w:cs="Arial"/>
        <w:b/>
        <w:noProof/>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95027" w:rsidRDefault="004E3440" w:rsidP="00E95027">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3B696A">
      <w:rPr>
        <w:noProof/>
      </w:rPr>
      <w:t>27</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D066A4" w:rsidRDefault="004E3440" w:rsidP="00D066A4">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95027" w:rsidRDefault="004E3440"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3B696A">
      <w:rPr>
        <w:noProof/>
      </w:rPr>
      <w:t>32</w:t>
    </w:r>
    <w:r>
      <w:fldChar w:fldCharType="end"/>
    </w:r>
    <w:r>
      <w:tab/>
    </w:r>
    <w:r>
      <w:tab/>
    </w:r>
    <w:r>
      <w:rPr>
        <w:rFonts w:ascii="Arial" w:hAnsi="Arial" w:cs="Arial"/>
        <w:b/>
        <w:noProof/>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95027" w:rsidRDefault="004E3440" w:rsidP="00E95027">
    <w:pPr>
      <w:pStyle w:val="Footer"/>
      <w:rPr>
        <w:rFonts w:ascii="Arial" w:hAnsi="Arial" w:cs="Arial"/>
        <w:b/>
        <w:sz w:val="48"/>
      </w:rPr>
    </w:pPr>
    <w:r>
      <w:rPr>
        <w:rFonts w:ascii="Arial" w:hAnsi="Arial" w:cs="Arial"/>
        <w:b/>
        <w:noProof/>
        <w:sz w:val="48"/>
      </w:rPr>
      <w:t>EN</w:t>
    </w:r>
    <w:r>
      <w:rPr>
        <w:rFonts w:ascii="Arial" w:hAnsi="Arial" w:cs="Arial"/>
        <w:b/>
        <w:sz w:val="48"/>
      </w:rPr>
      <w:tab/>
    </w:r>
    <w:r>
      <w:fldChar w:fldCharType="begin"/>
    </w:r>
    <w:r>
      <w:instrText xml:space="preserve"> PAGE  </w:instrText>
    </w:r>
    <w:r>
      <w:fldChar w:fldCharType="separate"/>
    </w:r>
    <w:r w:rsidR="003B696A">
      <w:rPr>
        <w:noProof/>
      </w:rPr>
      <w:t>33</w:t>
    </w:r>
    <w:r>
      <w:fldChar w:fldCharType="end"/>
    </w:r>
    <w:r>
      <w:tab/>
    </w:r>
    <w:r>
      <w:tab/>
    </w:r>
    <w:r>
      <w:rPr>
        <w:rFonts w:ascii="Arial" w:hAnsi="Arial" w:cs="Arial"/>
        <w:b/>
        <w:noProof/>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E42473" w:rsidRDefault="004E3440" w:rsidP="00992FB3">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3B696A">
      <w:rPr>
        <w:noProof/>
      </w:rPr>
      <w:t>34</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p w:rsidR="004E3440" w:rsidRPr="00596314" w:rsidRDefault="004E3440" w:rsidP="005963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8E3442" w:rsidRDefault="004E3440" w:rsidP="00100A6F">
    <w:pPr>
      <w:pStyle w:val="FooterLandscape"/>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3B696A">
      <w:rPr>
        <w:noProof/>
      </w:rPr>
      <w:t>51</w:t>
    </w:r>
    <w:r>
      <w:fldChar w:fldCharType="end"/>
    </w:r>
    <w:r>
      <w:tab/>
    </w:r>
    <w:fldSimple w:instr=" DOCVARIABLE &quot;LW_Confidence&quot; \* MERGEFORMAT ">
      <w:r>
        <w:t xml:space="preserve"> </w:t>
      </w:r>
    </w:fldSimple>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40" w:rsidRDefault="004E3440">
      <w:pPr>
        <w:spacing w:before="0" w:after="0"/>
      </w:pPr>
      <w:r>
        <w:separator/>
      </w:r>
    </w:p>
  </w:footnote>
  <w:footnote w:type="continuationSeparator" w:id="0">
    <w:p w:rsidR="004E3440" w:rsidRDefault="004E34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076114" w:rsidRDefault="004E3440" w:rsidP="00E451B2">
    <w:pPr>
      <w:pStyle w:val="Header"/>
      <w:rPr>
        <w:sz w:val="16"/>
        <w:szCs w:val="16"/>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2016</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2016</w:t>
    </w:r>
    <w:bookmarkEnd w:id="1"/>
    <w:r w:rsidRPr="008C2BD7">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2016</w:instrText>
    </w:r>
    <w:r w:rsidRPr="00076114">
      <w:rPr>
        <w:b/>
        <w:sz w:val="16"/>
        <w:szCs w:val="16"/>
      </w:rPr>
      <w:instrText xml:space="preserve"> </w:instrText>
    </w:r>
    <w:r w:rsidRPr="00076114">
      <w:rPr>
        <w:b/>
        <w:sz w:val="16"/>
        <w:szCs w:val="16"/>
      </w:rPr>
      <w:fldChar w:fldCharType="separate"/>
    </w:r>
    <w:bookmarkStart w:id="2" w:name="m_version_8point"/>
    <w:r w:rsidRPr="00076114">
      <w:rPr>
        <w:b/>
        <w:noProof/>
        <w:sz w:val="16"/>
        <w:szCs w:val="16"/>
      </w:rPr>
      <w:t>2016</w:t>
    </w:r>
    <w:bookmarkEnd w:id="2"/>
    <w:r w:rsidRPr="00076114">
      <w:rPr>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5037AE" w:rsidRDefault="004E3440" w:rsidP="00503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0" w:rsidRPr="00D066A4" w:rsidRDefault="004E3440" w:rsidP="00D066A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tplc="F6F01DBC">
      <w:start w:val="1"/>
      <w:numFmt w:val="decimal"/>
      <w:pStyle w:val="StyleHeading1Left0cm"/>
      <w:lvlText w:val="%1."/>
      <w:lvlJc w:val="left"/>
      <w:pPr>
        <w:ind w:left="360" w:hanging="360"/>
      </w:pPr>
    </w:lvl>
    <w:lvl w:ilvl="1" w:tplc="34F85B4E" w:tentative="1">
      <w:start w:val="1"/>
      <w:numFmt w:val="lowerLetter"/>
      <w:lvlText w:val="%2."/>
      <w:lvlJc w:val="left"/>
      <w:pPr>
        <w:ind w:left="1440" w:hanging="360"/>
      </w:pPr>
    </w:lvl>
    <w:lvl w:ilvl="2" w:tplc="13BEE796" w:tentative="1">
      <w:start w:val="1"/>
      <w:numFmt w:val="lowerRoman"/>
      <w:lvlText w:val="%3."/>
      <w:lvlJc w:val="right"/>
      <w:pPr>
        <w:ind w:left="2160" w:hanging="180"/>
      </w:pPr>
    </w:lvl>
    <w:lvl w:ilvl="3" w:tplc="06927554" w:tentative="1">
      <w:start w:val="1"/>
      <w:numFmt w:val="decimal"/>
      <w:lvlText w:val="%4."/>
      <w:lvlJc w:val="left"/>
      <w:pPr>
        <w:ind w:left="2880" w:hanging="360"/>
      </w:pPr>
    </w:lvl>
    <w:lvl w:ilvl="4" w:tplc="986E3612" w:tentative="1">
      <w:start w:val="1"/>
      <w:numFmt w:val="lowerLetter"/>
      <w:lvlText w:val="%5."/>
      <w:lvlJc w:val="left"/>
      <w:pPr>
        <w:ind w:left="3600" w:hanging="360"/>
      </w:pPr>
    </w:lvl>
    <w:lvl w:ilvl="5" w:tplc="ABFA13FE" w:tentative="1">
      <w:start w:val="1"/>
      <w:numFmt w:val="lowerRoman"/>
      <w:lvlText w:val="%6."/>
      <w:lvlJc w:val="right"/>
      <w:pPr>
        <w:ind w:left="4320" w:hanging="180"/>
      </w:pPr>
    </w:lvl>
    <w:lvl w:ilvl="6" w:tplc="770445F8" w:tentative="1">
      <w:start w:val="1"/>
      <w:numFmt w:val="decimal"/>
      <w:lvlText w:val="%7."/>
      <w:lvlJc w:val="left"/>
      <w:pPr>
        <w:ind w:left="5040" w:hanging="360"/>
      </w:pPr>
    </w:lvl>
    <w:lvl w:ilvl="7" w:tplc="87C87600" w:tentative="1">
      <w:start w:val="1"/>
      <w:numFmt w:val="lowerLetter"/>
      <w:lvlText w:val="%8."/>
      <w:lvlJc w:val="left"/>
      <w:pPr>
        <w:ind w:left="5760" w:hanging="360"/>
      </w:pPr>
    </w:lvl>
    <w:lvl w:ilvl="8" w:tplc="7FE60384"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BB10C0F"/>
    <w:multiLevelType w:val="hybridMultilevel"/>
    <w:tmpl w:val="9766B43C"/>
    <w:lvl w:ilvl="0" w:tplc="5282D3D0">
      <w:start w:val="1"/>
      <w:numFmt w:val="decimal"/>
      <w:lvlText w:val="%1."/>
      <w:lvlJc w:val="left"/>
      <w:pPr>
        <w:ind w:left="-130" w:hanging="360"/>
      </w:pPr>
    </w:lvl>
    <w:lvl w:ilvl="1" w:tplc="938E3A42" w:tentative="1">
      <w:start w:val="1"/>
      <w:numFmt w:val="lowerLetter"/>
      <w:lvlText w:val="%2."/>
      <w:lvlJc w:val="left"/>
      <w:pPr>
        <w:ind w:left="590" w:hanging="360"/>
      </w:pPr>
    </w:lvl>
    <w:lvl w:ilvl="2" w:tplc="6AD63346" w:tentative="1">
      <w:start w:val="1"/>
      <w:numFmt w:val="lowerRoman"/>
      <w:lvlText w:val="%3."/>
      <w:lvlJc w:val="right"/>
      <w:pPr>
        <w:ind w:left="1310" w:hanging="180"/>
      </w:pPr>
    </w:lvl>
    <w:lvl w:ilvl="3" w:tplc="8314399C" w:tentative="1">
      <w:start w:val="1"/>
      <w:numFmt w:val="decimal"/>
      <w:lvlText w:val="%4."/>
      <w:lvlJc w:val="left"/>
      <w:pPr>
        <w:ind w:left="2030" w:hanging="360"/>
      </w:pPr>
    </w:lvl>
    <w:lvl w:ilvl="4" w:tplc="93B87522" w:tentative="1">
      <w:start w:val="1"/>
      <w:numFmt w:val="lowerLetter"/>
      <w:lvlText w:val="%5."/>
      <w:lvlJc w:val="left"/>
      <w:pPr>
        <w:ind w:left="2750" w:hanging="360"/>
      </w:pPr>
    </w:lvl>
    <w:lvl w:ilvl="5" w:tplc="F514B140" w:tentative="1">
      <w:start w:val="1"/>
      <w:numFmt w:val="lowerRoman"/>
      <w:lvlText w:val="%6."/>
      <w:lvlJc w:val="right"/>
      <w:pPr>
        <w:ind w:left="3470" w:hanging="180"/>
      </w:pPr>
    </w:lvl>
    <w:lvl w:ilvl="6" w:tplc="8062BCF6" w:tentative="1">
      <w:start w:val="1"/>
      <w:numFmt w:val="decimal"/>
      <w:lvlText w:val="%7."/>
      <w:lvlJc w:val="left"/>
      <w:pPr>
        <w:ind w:left="4190" w:hanging="360"/>
      </w:pPr>
    </w:lvl>
    <w:lvl w:ilvl="7" w:tplc="DE200762" w:tentative="1">
      <w:start w:val="1"/>
      <w:numFmt w:val="lowerLetter"/>
      <w:lvlText w:val="%8."/>
      <w:lvlJc w:val="left"/>
      <w:pPr>
        <w:ind w:left="4910" w:hanging="360"/>
      </w:pPr>
    </w:lvl>
    <w:lvl w:ilvl="8" w:tplc="B3D2F9C4" w:tentative="1">
      <w:start w:val="1"/>
      <w:numFmt w:val="lowerRoman"/>
      <w:lvlText w:val="%9."/>
      <w:lvlJc w:val="right"/>
      <w:pPr>
        <w:ind w:left="5630" w:hanging="180"/>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4">
    <w:nsid w:val="2DFA18F7"/>
    <w:multiLevelType w:val="hybridMultilevel"/>
    <w:tmpl w:val="31980370"/>
    <w:lvl w:ilvl="0" w:tplc="8920FBA8">
      <w:start w:val="1"/>
      <w:numFmt w:val="bullet"/>
      <w:lvlText w:val=""/>
      <w:lvlJc w:val="left"/>
      <w:pPr>
        <w:ind w:left="720" w:hanging="360"/>
      </w:pPr>
      <w:rPr>
        <w:rFonts w:ascii="Symbol" w:hAnsi="Symbol" w:hint="default"/>
      </w:rPr>
    </w:lvl>
    <w:lvl w:ilvl="1" w:tplc="FAD207C2" w:tentative="1">
      <w:start w:val="1"/>
      <w:numFmt w:val="bullet"/>
      <w:lvlText w:val="o"/>
      <w:lvlJc w:val="left"/>
      <w:pPr>
        <w:ind w:left="1440" w:hanging="360"/>
      </w:pPr>
      <w:rPr>
        <w:rFonts w:ascii="Courier New" w:hAnsi="Courier New" w:cs="Courier New" w:hint="default"/>
      </w:rPr>
    </w:lvl>
    <w:lvl w:ilvl="2" w:tplc="F8740D48" w:tentative="1">
      <w:start w:val="1"/>
      <w:numFmt w:val="bullet"/>
      <w:lvlText w:val=""/>
      <w:lvlJc w:val="left"/>
      <w:pPr>
        <w:ind w:left="2160" w:hanging="360"/>
      </w:pPr>
      <w:rPr>
        <w:rFonts w:ascii="Wingdings" w:hAnsi="Wingdings" w:hint="default"/>
      </w:rPr>
    </w:lvl>
    <w:lvl w:ilvl="3" w:tplc="BEC659FE" w:tentative="1">
      <w:start w:val="1"/>
      <w:numFmt w:val="bullet"/>
      <w:lvlText w:val=""/>
      <w:lvlJc w:val="left"/>
      <w:pPr>
        <w:ind w:left="2880" w:hanging="360"/>
      </w:pPr>
      <w:rPr>
        <w:rFonts w:ascii="Symbol" w:hAnsi="Symbol" w:hint="default"/>
      </w:rPr>
    </w:lvl>
    <w:lvl w:ilvl="4" w:tplc="C17664BA" w:tentative="1">
      <w:start w:val="1"/>
      <w:numFmt w:val="bullet"/>
      <w:lvlText w:val="o"/>
      <w:lvlJc w:val="left"/>
      <w:pPr>
        <w:ind w:left="3600" w:hanging="360"/>
      </w:pPr>
      <w:rPr>
        <w:rFonts w:ascii="Courier New" w:hAnsi="Courier New" w:cs="Courier New" w:hint="default"/>
      </w:rPr>
    </w:lvl>
    <w:lvl w:ilvl="5" w:tplc="AFCA6328" w:tentative="1">
      <w:start w:val="1"/>
      <w:numFmt w:val="bullet"/>
      <w:lvlText w:val=""/>
      <w:lvlJc w:val="left"/>
      <w:pPr>
        <w:ind w:left="4320" w:hanging="360"/>
      </w:pPr>
      <w:rPr>
        <w:rFonts w:ascii="Wingdings" w:hAnsi="Wingdings" w:hint="default"/>
      </w:rPr>
    </w:lvl>
    <w:lvl w:ilvl="6" w:tplc="4A54E516" w:tentative="1">
      <w:start w:val="1"/>
      <w:numFmt w:val="bullet"/>
      <w:lvlText w:val=""/>
      <w:lvlJc w:val="left"/>
      <w:pPr>
        <w:ind w:left="5040" w:hanging="360"/>
      </w:pPr>
      <w:rPr>
        <w:rFonts w:ascii="Symbol" w:hAnsi="Symbol" w:hint="default"/>
      </w:rPr>
    </w:lvl>
    <w:lvl w:ilvl="7" w:tplc="0F4C481C" w:tentative="1">
      <w:start w:val="1"/>
      <w:numFmt w:val="bullet"/>
      <w:lvlText w:val="o"/>
      <w:lvlJc w:val="left"/>
      <w:pPr>
        <w:ind w:left="5760" w:hanging="360"/>
      </w:pPr>
      <w:rPr>
        <w:rFonts w:ascii="Courier New" w:hAnsi="Courier New" w:cs="Courier New" w:hint="default"/>
      </w:rPr>
    </w:lvl>
    <w:lvl w:ilvl="8" w:tplc="E3223906" w:tentative="1">
      <w:start w:val="1"/>
      <w:numFmt w:val="bullet"/>
      <w:lvlText w:val=""/>
      <w:lvlJc w:val="left"/>
      <w:pPr>
        <w:ind w:left="6480" w:hanging="360"/>
      </w:pPr>
      <w:rPr>
        <w:rFonts w:ascii="Wingdings" w:hAnsi="Wingdings" w:hint="default"/>
      </w:rPr>
    </w:lvl>
  </w:abstractNum>
  <w:abstractNum w:abstractNumId="15">
    <w:nsid w:val="3BBE2913"/>
    <w:multiLevelType w:val="multilevel"/>
    <w:tmpl w:val="E214BE7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9">
    <w:nsid w:val="430B3554"/>
    <w:multiLevelType w:val="hybridMultilevel"/>
    <w:tmpl w:val="12B4DFEA"/>
    <w:lvl w:ilvl="0" w:tplc="9C584B10">
      <w:start w:val="1"/>
      <w:numFmt w:val="decimal"/>
      <w:lvlText w:val="%1."/>
      <w:lvlJc w:val="left"/>
      <w:pPr>
        <w:ind w:left="720" w:hanging="360"/>
      </w:pPr>
    </w:lvl>
    <w:lvl w:ilvl="1" w:tplc="F3D6E22A" w:tentative="1">
      <w:start w:val="1"/>
      <w:numFmt w:val="lowerLetter"/>
      <w:lvlText w:val="%2."/>
      <w:lvlJc w:val="left"/>
      <w:pPr>
        <w:ind w:left="1440" w:hanging="360"/>
      </w:pPr>
    </w:lvl>
    <w:lvl w:ilvl="2" w:tplc="E358506E" w:tentative="1">
      <w:start w:val="1"/>
      <w:numFmt w:val="lowerRoman"/>
      <w:lvlText w:val="%3."/>
      <w:lvlJc w:val="right"/>
      <w:pPr>
        <w:ind w:left="2160" w:hanging="180"/>
      </w:pPr>
    </w:lvl>
    <w:lvl w:ilvl="3" w:tplc="E45E7062" w:tentative="1">
      <w:start w:val="1"/>
      <w:numFmt w:val="decimal"/>
      <w:lvlText w:val="%4."/>
      <w:lvlJc w:val="left"/>
      <w:pPr>
        <w:ind w:left="2880" w:hanging="360"/>
      </w:pPr>
    </w:lvl>
    <w:lvl w:ilvl="4" w:tplc="CC881122" w:tentative="1">
      <w:start w:val="1"/>
      <w:numFmt w:val="lowerLetter"/>
      <w:lvlText w:val="%5."/>
      <w:lvlJc w:val="left"/>
      <w:pPr>
        <w:ind w:left="3600" w:hanging="360"/>
      </w:pPr>
    </w:lvl>
    <w:lvl w:ilvl="5" w:tplc="C5FAC2E6" w:tentative="1">
      <w:start w:val="1"/>
      <w:numFmt w:val="lowerRoman"/>
      <w:lvlText w:val="%6."/>
      <w:lvlJc w:val="right"/>
      <w:pPr>
        <w:ind w:left="4320" w:hanging="180"/>
      </w:pPr>
    </w:lvl>
    <w:lvl w:ilvl="6" w:tplc="A28ECF1E" w:tentative="1">
      <w:start w:val="1"/>
      <w:numFmt w:val="decimal"/>
      <w:lvlText w:val="%7."/>
      <w:lvlJc w:val="left"/>
      <w:pPr>
        <w:ind w:left="5040" w:hanging="360"/>
      </w:pPr>
    </w:lvl>
    <w:lvl w:ilvl="7" w:tplc="4B428FE4" w:tentative="1">
      <w:start w:val="1"/>
      <w:numFmt w:val="lowerLetter"/>
      <w:lvlText w:val="%8."/>
      <w:lvlJc w:val="left"/>
      <w:pPr>
        <w:ind w:left="5760" w:hanging="360"/>
      </w:pPr>
    </w:lvl>
    <w:lvl w:ilvl="8" w:tplc="BC349E3A" w:tentative="1">
      <w:start w:val="1"/>
      <w:numFmt w:val="lowerRoman"/>
      <w:lvlText w:val="%9."/>
      <w:lvlJc w:val="right"/>
      <w:pPr>
        <w:ind w:left="6480" w:hanging="18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5C72558A"/>
    <w:multiLevelType w:val="hybridMultilevel"/>
    <w:tmpl w:val="7E388FFE"/>
    <w:lvl w:ilvl="0" w:tplc="D7600606">
      <w:start w:val="1"/>
      <w:numFmt w:val="bullet"/>
      <w:lvlText w:val=""/>
      <w:lvlJc w:val="left"/>
      <w:pPr>
        <w:ind w:left="720" w:hanging="360"/>
      </w:pPr>
      <w:rPr>
        <w:rFonts w:ascii="Symbol" w:hAnsi="Symbol" w:hint="default"/>
      </w:rPr>
    </w:lvl>
    <w:lvl w:ilvl="1" w:tplc="5E82F484" w:tentative="1">
      <w:start w:val="1"/>
      <w:numFmt w:val="bullet"/>
      <w:lvlText w:val="o"/>
      <w:lvlJc w:val="left"/>
      <w:pPr>
        <w:ind w:left="1440" w:hanging="360"/>
      </w:pPr>
      <w:rPr>
        <w:rFonts w:ascii="Courier New" w:hAnsi="Courier New" w:cs="Courier New" w:hint="default"/>
      </w:rPr>
    </w:lvl>
    <w:lvl w:ilvl="2" w:tplc="3050BADE" w:tentative="1">
      <w:start w:val="1"/>
      <w:numFmt w:val="bullet"/>
      <w:lvlText w:val=""/>
      <w:lvlJc w:val="left"/>
      <w:pPr>
        <w:ind w:left="2160" w:hanging="360"/>
      </w:pPr>
      <w:rPr>
        <w:rFonts w:ascii="Wingdings" w:hAnsi="Wingdings" w:hint="default"/>
      </w:rPr>
    </w:lvl>
    <w:lvl w:ilvl="3" w:tplc="70EEC572" w:tentative="1">
      <w:start w:val="1"/>
      <w:numFmt w:val="bullet"/>
      <w:lvlText w:val=""/>
      <w:lvlJc w:val="left"/>
      <w:pPr>
        <w:ind w:left="2880" w:hanging="360"/>
      </w:pPr>
      <w:rPr>
        <w:rFonts w:ascii="Symbol" w:hAnsi="Symbol" w:hint="default"/>
      </w:rPr>
    </w:lvl>
    <w:lvl w:ilvl="4" w:tplc="580A1322" w:tentative="1">
      <w:start w:val="1"/>
      <w:numFmt w:val="bullet"/>
      <w:lvlText w:val="o"/>
      <w:lvlJc w:val="left"/>
      <w:pPr>
        <w:ind w:left="3600" w:hanging="360"/>
      </w:pPr>
      <w:rPr>
        <w:rFonts w:ascii="Courier New" w:hAnsi="Courier New" w:cs="Courier New" w:hint="default"/>
      </w:rPr>
    </w:lvl>
    <w:lvl w:ilvl="5" w:tplc="81C6F4F0" w:tentative="1">
      <w:start w:val="1"/>
      <w:numFmt w:val="bullet"/>
      <w:lvlText w:val=""/>
      <w:lvlJc w:val="left"/>
      <w:pPr>
        <w:ind w:left="4320" w:hanging="360"/>
      </w:pPr>
      <w:rPr>
        <w:rFonts w:ascii="Wingdings" w:hAnsi="Wingdings" w:hint="default"/>
      </w:rPr>
    </w:lvl>
    <w:lvl w:ilvl="6" w:tplc="33406AB6" w:tentative="1">
      <w:start w:val="1"/>
      <w:numFmt w:val="bullet"/>
      <w:lvlText w:val=""/>
      <w:lvlJc w:val="left"/>
      <w:pPr>
        <w:ind w:left="5040" w:hanging="360"/>
      </w:pPr>
      <w:rPr>
        <w:rFonts w:ascii="Symbol" w:hAnsi="Symbol" w:hint="default"/>
      </w:rPr>
    </w:lvl>
    <w:lvl w:ilvl="7" w:tplc="36303022" w:tentative="1">
      <w:start w:val="1"/>
      <w:numFmt w:val="bullet"/>
      <w:lvlText w:val="o"/>
      <w:lvlJc w:val="left"/>
      <w:pPr>
        <w:ind w:left="5760" w:hanging="360"/>
      </w:pPr>
      <w:rPr>
        <w:rFonts w:ascii="Courier New" w:hAnsi="Courier New" w:cs="Courier New" w:hint="default"/>
      </w:rPr>
    </w:lvl>
    <w:lvl w:ilvl="8" w:tplc="D19041FE"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5E940CBF"/>
    <w:multiLevelType w:val="multilevel"/>
    <w:tmpl w:val="21FE7234"/>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A12FA4"/>
    <w:multiLevelType w:val="multilevel"/>
    <w:tmpl w:val="FBAA32E6"/>
    <w:name w:val="Heading"/>
    <w:lvl w:ilvl="0">
      <w:start w:val="1"/>
      <w:numFmt w:val="decimal"/>
      <w:pStyle w:val="Heading1"/>
      <w:lvlText w:val="%1."/>
      <w:lvlJc w:val="left"/>
      <w:pPr>
        <w:tabs>
          <w:tab w:val="num" w:pos="992"/>
        </w:tabs>
        <w:ind w:left="992"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850"/>
        </w:tabs>
        <w:ind w:left="850" w:hanging="850"/>
      </w:pPr>
      <w:rPr>
        <w:b/>
      </w:r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59F206D"/>
    <w:multiLevelType w:val="multilevel"/>
    <w:tmpl w:val="703C4AA2"/>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38">
    <w:nsid w:val="7CBE4813"/>
    <w:multiLevelType w:val="hybridMultilevel"/>
    <w:tmpl w:val="7CBE4813"/>
    <w:lvl w:ilvl="0" w:tplc="B08675B8">
      <w:start w:val="1"/>
      <w:numFmt w:val="bullet"/>
      <w:lvlText w:val=""/>
      <w:lvlJc w:val="left"/>
      <w:pPr>
        <w:ind w:left="720" w:hanging="360"/>
      </w:pPr>
      <w:rPr>
        <w:rFonts w:ascii="Symbol" w:hAnsi="Symbol"/>
      </w:rPr>
    </w:lvl>
    <w:lvl w:ilvl="1" w:tplc="8FE2545E">
      <w:start w:val="1"/>
      <w:numFmt w:val="bullet"/>
      <w:lvlText w:val="o"/>
      <w:lvlJc w:val="left"/>
      <w:pPr>
        <w:tabs>
          <w:tab w:val="num" w:pos="1440"/>
        </w:tabs>
        <w:ind w:left="1440" w:hanging="360"/>
      </w:pPr>
      <w:rPr>
        <w:rFonts w:ascii="Courier New" w:hAnsi="Courier New"/>
      </w:rPr>
    </w:lvl>
    <w:lvl w:ilvl="2" w:tplc="0B1694EC">
      <w:start w:val="1"/>
      <w:numFmt w:val="bullet"/>
      <w:lvlText w:val=""/>
      <w:lvlJc w:val="left"/>
      <w:pPr>
        <w:tabs>
          <w:tab w:val="num" w:pos="2160"/>
        </w:tabs>
        <w:ind w:left="2160" w:hanging="360"/>
      </w:pPr>
      <w:rPr>
        <w:rFonts w:ascii="Wingdings" w:hAnsi="Wingdings"/>
      </w:rPr>
    </w:lvl>
    <w:lvl w:ilvl="3" w:tplc="C6C4C998">
      <w:start w:val="1"/>
      <w:numFmt w:val="bullet"/>
      <w:lvlText w:val=""/>
      <w:lvlJc w:val="left"/>
      <w:pPr>
        <w:tabs>
          <w:tab w:val="num" w:pos="2880"/>
        </w:tabs>
        <w:ind w:left="2880" w:hanging="360"/>
      </w:pPr>
      <w:rPr>
        <w:rFonts w:ascii="Symbol" w:hAnsi="Symbol"/>
      </w:rPr>
    </w:lvl>
    <w:lvl w:ilvl="4" w:tplc="588EC3C8">
      <w:start w:val="1"/>
      <w:numFmt w:val="bullet"/>
      <w:lvlText w:val="o"/>
      <w:lvlJc w:val="left"/>
      <w:pPr>
        <w:tabs>
          <w:tab w:val="num" w:pos="3600"/>
        </w:tabs>
        <w:ind w:left="3600" w:hanging="360"/>
      </w:pPr>
      <w:rPr>
        <w:rFonts w:ascii="Courier New" w:hAnsi="Courier New"/>
      </w:rPr>
    </w:lvl>
    <w:lvl w:ilvl="5" w:tplc="7E2E18CA">
      <w:start w:val="1"/>
      <w:numFmt w:val="bullet"/>
      <w:lvlText w:val=""/>
      <w:lvlJc w:val="left"/>
      <w:pPr>
        <w:tabs>
          <w:tab w:val="num" w:pos="4320"/>
        </w:tabs>
        <w:ind w:left="4320" w:hanging="360"/>
      </w:pPr>
      <w:rPr>
        <w:rFonts w:ascii="Wingdings" w:hAnsi="Wingdings"/>
      </w:rPr>
    </w:lvl>
    <w:lvl w:ilvl="6" w:tplc="7598CA96">
      <w:start w:val="1"/>
      <w:numFmt w:val="bullet"/>
      <w:lvlText w:val=""/>
      <w:lvlJc w:val="left"/>
      <w:pPr>
        <w:tabs>
          <w:tab w:val="num" w:pos="5040"/>
        </w:tabs>
        <w:ind w:left="5040" w:hanging="360"/>
      </w:pPr>
      <w:rPr>
        <w:rFonts w:ascii="Symbol" w:hAnsi="Symbol"/>
      </w:rPr>
    </w:lvl>
    <w:lvl w:ilvl="7" w:tplc="7464861C">
      <w:start w:val="1"/>
      <w:numFmt w:val="bullet"/>
      <w:lvlText w:val="o"/>
      <w:lvlJc w:val="left"/>
      <w:pPr>
        <w:tabs>
          <w:tab w:val="num" w:pos="5760"/>
        </w:tabs>
        <w:ind w:left="5760" w:hanging="360"/>
      </w:pPr>
      <w:rPr>
        <w:rFonts w:ascii="Courier New" w:hAnsi="Courier New"/>
      </w:rPr>
    </w:lvl>
    <w:lvl w:ilvl="8" w:tplc="655AC094">
      <w:start w:val="1"/>
      <w:numFmt w:val="bullet"/>
      <w:lvlText w:val=""/>
      <w:lvlJc w:val="left"/>
      <w:pPr>
        <w:tabs>
          <w:tab w:val="num" w:pos="6480"/>
        </w:tabs>
        <w:ind w:left="6480" w:hanging="360"/>
      </w:pPr>
      <w:rPr>
        <w:rFonts w:ascii="Wingdings" w:hAnsi="Wingdings"/>
      </w:rPr>
    </w:lvl>
  </w:abstractNum>
  <w:num w:numId="1">
    <w:abstractNumId w:val="28"/>
  </w:num>
  <w:num w:numId="2">
    <w:abstractNumId w:val="16"/>
  </w:num>
  <w:num w:numId="3">
    <w:abstractNumId w:val="34"/>
  </w:num>
  <w:num w:numId="4">
    <w:abstractNumId w:val="13"/>
  </w:num>
  <w:num w:numId="5">
    <w:abstractNumId w:val="18"/>
  </w:num>
  <w:num w:numId="6">
    <w:abstractNumId w:val="9"/>
  </w:num>
  <w:num w:numId="7">
    <w:abstractNumId w:val="30"/>
  </w:num>
  <w:num w:numId="8">
    <w:abstractNumId w:val="7"/>
  </w:num>
  <w:num w:numId="9">
    <w:abstractNumId w:val="21"/>
  </w:num>
  <w:num w:numId="10">
    <w:abstractNumId w:val="25"/>
  </w:num>
  <w:num w:numId="11">
    <w:abstractNumId w:val="26"/>
  </w:num>
  <w:num w:numId="12">
    <w:abstractNumId w:val="12"/>
  </w:num>
  <w:num w:numId="13">
    <w:abstractNumId w:val="24"/>
  </w:num>
  <w:num w:numId="14">
    <w:abstractNumId w:val="37"/>
  </w:num>
  <w:num w:numId="15">
    <w:abstractNumId w:val="1"/>
  </w:num>
  <w:num w:numId="16">
    <w:abstractNumId w:val="0"/>
  </w:num>
  <w:num w:numId="17">
    <w:abstractNumId w:val="11"/>
  </w:num>
  <w:num w:numId="18">
    <w:abstractNumId w:val="6"/>
  </w:num>
  <w:num w:numId="19">
    <w:abstractNumId w:val="5"/>
  </w:num>
  <w:num w:numId="20">
    <w:abstractNumId w:val="31"/>
  </w:num>
  <w:num w:numId="21">
    <w:abstractNumId w:val="33"/>
  </w:num>
  <w:num w:numId="22">
    <w:abstractNumId w:val="32"/>
  </w:num>
  <w:num w:numId="23">
    <w:abstractNumId w:val="35"/>
  </w:num>
  <w:num w:numId="24">
    <w:abstractNumId w:val="10"/>
  </w:num>
  <w:num w:numId="25">
    <w:abstractNumId w:val="17"/>
  </w:num>
  <w:num w:numId="26">
    <w:abstractNumId w:val="22"/>
  </w:num>
  <w:num w:numId="27">
    <w:abstractNumId w:val="20"/>
  </w:num>
  <w:num w:numId="28">
    <w:abstractNumId w:val="3"/>
  </w:num>
  <w:num w:numId="29">
    <w:abstractNumId w:val="23"/>
  </w:num>
  <w:num w:numId="30">
    <w:abstractNumId w:val="19"/>
  </w:num>
  <w:num w:numId="31">
    <w:abstractNumId w:val="14"/>
  </w:num>
  <w:num w:numId="32">
    <w:abstractNumId w:val="27"/>
  </w:num>
  <w:num w:numId="33">
    <w:abstractNumId w:val="4"/>
  </w:num>
  <w:num w:numId="34">
    <w:abstractNumId w:val="15"/>
  </w:num>
  <w:num w:numId="35">
    <w:abstractNumId w:val="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8"/>
  </w:num>
  <w:num w:numId="39">
    <w:abstractNumId w:val="30"/>
    <w:lvlOverride w:ilvl="0">
      <w:lvl w:ilvl="0">
        <w:start w:val="2"/>
        <w:numFmt w:val="decimal"/>
        <w:pStyle w:val="Heading1"/>
        <w:lvlText w:val="%1."/>
        <w:lvlJc w:val="left"/>
        <w:pPr>
          <w:tabs>
            <w:tab w:val="num" w:pos="992"/>
          </w:tabs>
          <w:ind w:left="992" w:hanging="850"/>
        </w:pPr>
        <w:rPr>
          <w:rFonts w:hint="default"/>
        </w:rPr>
      </w:lvl>
    </w:lvlOverride>
    <w:lvlOverride w:ilvl="1">
      <w:lvl w:ilvl="1">
        <w:start w:val="1"/>
        <w:numFmt w:val="decimal"/>
        <w:pStyle w:val="Heading2"/>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0"/>
    <w:lvlOverride w:ilvl="0">
      <w:startOverride w:val="6"/>
      <w:lvl w:ilvl="0">
        <w:start w:val="6"/>
        <w:numFmt w:val="decimal"/>
        <w:pStyle w:val="Heading1"/>
        <w:lvlText w:val="%1."/>
        <w:lvlJc w:val="left"/>
        <w:pPr>
          <w:tabs>
            <w:tab w:val="num" w:pos="992"/>
          </w:tabs>
          <w:ind w:left="992" w:hanging="850"/>
        </w:pPr>
        <w:rPr>
          <w:rFonts w:hint="default"/>
        </w:rPr>
      </w:lvl>
    </w:lvlOverride>
    <w:lvlOverride w:ilvl="1">
      <w:startOverride w:val="1"/>
      <w:lvl w:ilvl="1">
        <w:start w:val="1"/>
        <w:numFmt w:val="decimal"/>
        <w:pStyle w:val="Heading2"/>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pStyle w:val="Heading4"/>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RepairStyles" w:val=";Heading 1;Heading 3;Manual Heading 2;Manual Heading 3;Confidentialité;"/>
    <w:docVar w:name="DQCStatus" w:val="Red"/>
    <w:docVar w:name="LW_CONFIDENCE" w:val=" "/>
    <w:docVar w:name="LW_CONST_RESTREINT_UE" w:val="RESTREINT UE"/>
    <w:docVar w:name="LW_COVERPAGE_GUID" w:val="E5A31F644C764CFFAD089A9F0FFE08E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EN"/>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lt;UNUSED&gt;"/>
    <w:docVar w:name="LW_SOUS.TITRE.OBJ.CP" w:val="&lt;UNUSED&gt;"/>
    <w:docVar w:name="LW_SUPERTITRE" w:val="&lt;UNUSED&gt;"/>
    <w:docVar w:name="LW_TITRE.OBJ.CP" w:val="on [\u8230?]"/>
    <w:docVar w:name="LW_TYPE.DOC.CP" w:val="COMMISSION DECISION"/>
    <w:docVar w:name="LW_VOLUME" w:val="&lt;UNUSED&gt;"/>
  </w:docVars>
  <w:rsids>
    <w:rsidRoot w:val="00433D00"/>
    <w:rsid w:val="00000AA2"/>
    <w:rsid w:val="00000CBD"/>
    <w:rsid w:val="00001821"/>
    <w:rsid w:val="00001A53"/>
    <w:rsid w:val="00001C35"/>
    <w:rsid w:val="00002016"/>
    <w:rsid w:val="000020A9"/>
    <w:rsid w:val="0000233C"/>
    <w:rsid w:val="000024E7"/>
    <w:rsid w:val="00002C63"/>
    <w:rsid w:val="00003B50"/>
    <w:rsid w:val="00003E79"/>
    <w:rsid w:val="00004136"/>
    <w:rsid w:val="000043F7"/>
    <w:rsid w:val="00004506"/>
    <w:rsid w:val="0000466E"/>
    <w:rsid w:val="00004FE2"/>
    <w:rsid w:val="00005397"/>
    <w:rsid w:val="00005FA0"/>
    <w:rsid w:val="0000649C"/>
    <w:rsid w:val="000064D3"/>
    <w:rsid w:val="0000674A"/>
    <w:rsid w:val="00006B24"/>
    <w:rsid w:val="00006B77"/>
    <w:rsid w:val="0000723A"/>
    <w:rsid w:val="00007310"/>
    <w:rsid w:val="00010434"/>
    <w:rsid w:val="00010464"/>
    <w:rsid w:val="0001093D"/>
    <w:rsid w:val="00010A78"/>
    <w:rsid w:val="000110FF"/>
    <w:rsid w:val="000111D8"/>
    <w:rsid w:val="0001141A"/>
    <w:rsid w:val="00011EAC"/>
    <w:rsid w:val="00012631"/>
    <w:rsid w:val="000128F7"/>
    <w:rsid w:val="00012B45"/>
    <w:rsid w:val="00012E71"/>
    <w:rsid w:val="00013586"/>
    <w:rsid w:val="000137C7"/>
    <w:rsid w:val="000143B8"/>
    <w:rsid w:val="00014B7D"/>
    <w:rsid w:val="00015195"/>
    <w:rsid w:val="00015273"/>
    <w:rsid w:val="00015FEB"/>
    <w:rsid w:val="0001656F"/>
    <w:rsid w:val="00016647"/>
    <w:rsid w:val="0001723F"/>
    <w:rsid w:val="00017693"/>
    <w:rsid w:val="00017B5F"/>
    <w:rsid w:val="00017C77"/>
    <w:rsid w:val="0002010A"/>
    <w:rsid w:val="00020692"/>
    <w:rsid w:val="00020776"/>
    <w:rsid w:val="00020AE5"/>
    <w:rsid w:val="0002104F"/>
    <w:rsid w:val="00021364"/>
    <w:rsid w:val="00021A98"/>
    <w:rsid w:val="000220B2"/>
    <w:rsid w:val="00023047"/>
    <w:rsid w:val="00023977"/>
    <w:rsid w:val="00023B8B"/>
    <w:rsid w:val="00023BAC"/>
    <w:rsid w:val="00024594"/>
    <w:rsid w:val="000249E9"/>
    <w:rsid w:val="0002502C"/>
    <w:rsid w:val="000257CF"/>
    <w:rsid w:val="00025C60"/>
    <w:rsid w:val="000266D7"/>
    <w:rsid w:val="00026908"/>
    <w:rsid w:val="00026BEA"/>
    <w:rsid w:val="00026D72"/>
    <w:rsid w:val="00026DB4"/>
    <w:rsid w:val="00026F16"/>
    <w:rsid w:val="00027732"/>
    <w:rsid w:val="000301D3"/>
    <w:rsid w:val="0003028C"/>
    <w:rsid w:val="000304E7"/>
    <w:rsid w:val="00030842"/>
    <w:rsid w:val="00030D06"/>
    <w:rsid w:val="0003127D"/>
    <w:rsid w:val="00031FFA"/>
    <w:rsid w:val="000321D7"/>
    <w:rsid w:val="000328AD"/>
    <w:rsid w:val="00033C0C"/>
    <w:rsid w:val="00033C37"/>
    <w:rsid w:val="000340CC"/>
    <w:rsid w:val="00034218"/>
    <w:rsid w:val="0003424A"/>
    <w:rsid w:val="0003484C"/>
    <w:rsid w:val="000351A0"/>
    <w:rsid w:val="00035204"/>
    <w:rsid w:val="000355E2"/>
    <w:rsid w:val="00036430"/>
    <w:rsid w:val="00037310"/>
    <w:rsid w:val="000374AF"/>
    <w:rsid w:val="0003762C"/>
    <w:rsid w:val="000407FF"/>
    <w:rsid w:val="00040934"/>
    <w:rsid w:val="00040E50"/>
    <w:rsid w:val="00040F79"/>
    <w:rsid w:val="000414CD"/>
    <w:rsid w:val="0004194E"/>
    <w:rsid w:val="000424BD"/>
    <w:rsid w:val="00042977"/>
    <w:rsid w:val="00042C1D"/>
    <w:rsid w:val="0004332E"/>
    <w:rsid w:val="0004341D"/>
    <w:rsid w:val="000434AF"/>
    <w:rsid w:val="00043503"/>
    <w:rsid w:val="000438DD"/>
    <w:rsid w:val="00044443"/>
    <w:rsid w:val="000445AB"/>
    <w:rsid w:val="00044AE5"/>
    <w:rsid w:val="0004552E"/>
    <w:rsid w:val="00045BB8"/>
    <w:rsid w:val="00045C0C"/>
    <w:rsid w:val="00045D37"/>
    <w:rsid w:val="00045F5C"/>
    <w:rsid w:val="00045F76"/>
    <w:rsid w:val="00045FE3"/>
    <w:rsid w:val="0004641E"/>
    <w:rsid w:val="000464FC"/>
    <w:rsid w:val="000467A0"/>
    <w:rsid w:val="00046B86"/>
    <w:rsid w:val="00046C5E"/>
    <w:rsid w:val="00046E21"/>
    <w:rsid w:val="000471B9"/>
    <w:rsid w:val="00047442"/>
    <w:rsid w:val="000477CF"/>
    <w:rsid w:val="00047E2E"/>
    <w:rsid w:val="00047E76"/>
    <w:rsid w:val="00050268"/>
    <w:rsid w:val="00050547"/>
    <w:rsid w:val="000507E0"/>
    <w:rsid w:val="000509D9"/>
    <w:rsid w:val="00050AA9"/>
    <w:rsid w:val="00050AEA"/>
    <w:rsid w:val="00050F57"/>
    <w:rsid w:val="000513A0"/>
    <w:rsid w:val="00051E14"/>
    <w:rsid w:val="000526F4"/>
    <w:rsid w:val="00052B30"/>
    <w:rsid w:val="00052EDB"/>
    <w:rsid w:val="00053FE4"/>
    <w:rsid w:val="000547DA"/>
    <w:rsid w:val="00054A7E"/>
    <w:rsid w:val="000550CE"/>
    <w:rsid w:val="000560B3"/>
    <w:rsid w:val="00056254"/>
    <w:rsid w:val="00056E7A"/>
    <w:rsid w:val="000574C1"/>
    <w:rsid w:val="00057B14"/>
    <w:rsid w:val="00057FE5"/>
    <w:rsid w:val="00060842"/>
    <w:rsid w:val="00060B8F"/>
    <w:rsid w:val="00061157"/>
    <w:rsid w:val="0006127E"/>
    <w:rsid w:val="00061778"/>
    <w:rsid w:val="000619E9"/>
    <w:rsid w:val="00061CDB"/>
    <w:rsid w:val="00062217"/>
    <w:rsid w:val="000630BE"/>
    <w:rsid w:val="0006391E"/>
    <w:rsid w:val="00063B68"/>
    <w:rsid w:val="00064867"/>
    <w:rsid w:val="0006519E"/>
    <w:rsid w:val="00065690"/>
    <w:rsid w:val="00065764"/>
    <w:rsid w:val="000657B3"/>
    <w:rsid w:val="000660A3"/>
    <w:rsid w:val="000662AF"/>
    <w:rsid w:val="00066398"/>
    <w:rsid w:val="00066B8A"/>
    <w:rsid w:val="00066C5F"/>
    <w:rsid w:val="00067940"/>
    <w:rsid w:val="0007041D"/>
    <w:rsid w:val="0007045E"/>
    <w:rsid w:val="00070AD9"/>
    <w:rsid w:val="00070DD7"/>
    <w:rsid w:val="0007188E"/>
    <w:rsid w:val="00071EDC"/>
    <w:rsid w:val="000720AF"/>
    <w:rsid w:val="00072198"/>
    <w:rsid w:val="00072457"/>
    <w:rsid w:val="00072679"/>
    <w:rsid w:val="000729FD"/>
    <w:rsid w:val="00072E93"/>
    <w:rsid w:val="000731AE"/>
    <w:rsid w:val="00073466"/>
    <w:rsid w:val="000736B4"/>
    <w:rsid w:val="00073D39"/>
    <w:rsid w:val="00073F0E"/>
    <w:rsid w:val="0007469F"/>
    <w:rsid w:val="0007498D"/>
    <w:rsid w:val="000760A6"/>
    <w:rsid w:val="00076114"/>
    <w:rsid w:val="000770C3"/>
    <w:rsid w:val="000777BD"/>
    <w:rsid w:val="000802D4"/>
    <w:rsid w:val="000808CE"/>
    <w:rsid w:val="000809F9"/>
    <w:rsid w:val="00081365"/>
    <w:rsid w:val="00081421"/>
    <w:rsid w:val="00081FD8"/>
    <w:rsid w:val="0008207C"/>
    <w:rsid w:val="000820FF"/>
    <w:rsid w:val="000821AE"/>
    <w:rsid w:val="0008245C"/>
    <w:rsid w:val="00082929"/>
    <w:rsid w:val="00082AC6"/>
    <w:rsid w:val="0008332D"/>
    <w:rsid w:val="000833E4"/>
    <w:rsid w:val="00084058"/>
    <w:rsid w:val="000841C5"/>
    <w:rsid w:val="000846B0"/>
    <w:rsid w:val="000849B1"/>
    <w:rsid w:val="00085077"/>
    <w:rsid w:val="00085C29"/>
    <w:rsid w:val="0008614C"/>
    <w:rsid w:val="00086156"/>
    <w:rsid w:val="00086691"/>
    <w:rsid w:val="00086779"/>
    <w:rsid w:val="000869DD"/>
    <w:rsid w:val="000873A4"/>
    <w:rsid w:val="00087696"/>
    <w:rsid w:val="00087A83"/>
    <w:rsid w:val="0009071A"/>
    <w:rsid w:val="0009077E"/>
    <w:rsid w:val="000907EE"/>
    <w:rsid w:val="00091251"/>
    <w:rsid w:val="00091F03"/>
    <w:rsid w:val="0009218B"/>
    <w:rsid w:val="000924DE"/>
    <w:rsid w:val="000924E3"/>
    <w:rsid w:val="00092A94"/>
    <w:rsid w:val="000933D6"/>
    <w:rsid w:val="00093735"/>
    <w:rsid w:val="000940A2"/>
    <w:rsid w:val="000949D6"/>
    <w:rsid w:val="00094B39"/>
    <w:rsid w:val="00094BA5"/>
    <w:rsid w:val="000952E5"/>
    <w:rsid w:val="00095507"/>
    <w:rsid w:val="00095572"/>
    <w:rsid w:val="00095BFB"/>
    <w:rsid w:val="000962BF"/>
    <w:rsid w:val="000964F8"/>
    <w:rsid w:val="00096E2C"/>
    <w:rsid w:val="0009735C"/>
    <w:rsid w:val="000973F2"/>
    <w:rsid w:val="00097420"/>
    <w:rsid w:val="00097541"/>
    <w:rsid w:val="000976A8"/>
    <w:rsid w:val="0009785A"/>
    <w:rsid w:val="000A0045"/>
    <w:rsid w:val="000A0ABD"/>
    <w:rsid w:val="000A0E27"/>
    <w:rsid w:val="000A0FC3"/>
    <w:rsid w:val="000A1066"/>
    <w:rsid w:val="000A12B8"/>
    <w:rsid w:val="000A184A"/>
    <w:rsid w:val="000A1BA5"/>
    <w:rsid w:val="000A2BD6"/>
    <w:rsid w:val="000A2D06"/>
    <w:rsid w:val="000A326B"/>
    <w:rsid w:val="000A3330"/>
    <w:rsid w:val="000A3391"/>
    <w:rsid w:val="000A343F"/>
    <w:rsid w:val="000A356C"/>
    <w:rsid w:val="000A359F"/>
    <w:rsid w:val="000A4066"/>
    <w:rsid w:val="000A4080"/>
    <w:rsid w:val="000A43DE"/>
    <w:rsid w:val="000A4A07"/>
    <w:rsid w:val="000A4F81"/>
    <w:rsid w:val="000A5546"/>
    <w:rsid w:val="000A5ED9"/>
    <w:rsid w:val="000A6907"/>
    <w:rsid w:val="000A725D"/>
    <w:rsid w:val="000A7D3A"/>
    <w:rsid w:val="000A7EED"/>
    <w:rsid w:val="000B0208"/>
    <w:rsid w:val="000B06D6"/>
    <w:rsid w:val="000B12F6"/>
    <w:rsid w:val="000B17FD"/>
    <w:rsid w:val="000B1842"/>
    <w:rsid w:val="000B23F6"/>
    <w:rsid w:val="000B24C2"/>
    <w:rsid w:val="000B365D"/>
    <w:rsid w:val="000B45AB"/>
    <w:rsid w:val="000B57EE"/>
    <w:rsid w:val="000B5B48"/>
    <w:rsid w:val="000B65C1"/>
    <w:rsid w:val="000B714E"/>
    <w:rsid w:val="000B740C"/>
    <w:rsid w:val="000C0338"/>
    <w:rsid w:val="000C03A9"/>
    <w:rsid w:val="000C0BA9"/>
    <w:rsid w:val="000C0D9A"/>
    <w:rsid w:val="000C167D"/>
    <w:rsid w:val="000C2256"/>
    <w:rsid w:val="000C26E1"/>
    <w:rsid w:val="000C2AF7"/>
    <w:rsid w:val="000C35FC"/>
    <w:rsid w:val="000C4087"/>
    <w:rsid w:val="000C441E"/>
    <w:rsid w:val="000C4CB5"/>
    <w:rsid w:val="000C5066"/>
    <w:rsid w:val="000C55BF"/>
    <w:rsid w:val="000C5C56"/>
    <w:rsid w:val="000C624B"/>
    <w:rsid w:val="000C70BD"/>
    <w:rsid w:val="000C7253"/>
    <w:rsid w:val="000C7740"/>
    <w:rsid w:val="000C782D"/>
    <w:rsid w:val="000C783A"/>
    <w:rsid w:val="000C7BCE"/>
    <w:rsid w:val="000C7E87"/>
    <w:rsid w:val="000C7F10"/>
    <w:rsid w:val="000D0249"/>
    <w:rsid w:val="000D051A"/>
    <w:rsid w:val="000D09EE"/>
    <w:rsid w:val="000D0C2E"/>
    <w:rsid w:val="000D1FCB"/>
    <w:rsid w:val="000D2286"/>
    <w:rsid w:val="000D23D8"/>
    <w:rsid w:val="000D313C"/>
    <w:rsid w:val="000D3FEE"/>
    <w:rsid w:val="000D425E"/>
    <w:rsid w:val="000D5358"/>
    <w:rsid w:val="000D5BF2"/>
    <w:rsid w:val="000D6322"/>
    <w:rsid w:val="000D64BC"/>
    <w:rsid w:val="000D7024"/>
    <w:rsid w:val="000D76CD"/>
    <w:rsid w:val="000D7866"/>
    <w:rsid w:val="000D7EFB"/>
    <w:rsid w:val="000E1628"/>
    <w:rsid w:val="000E17BC"/>
    <w:rsid w:val="000E24AB"/>
    <w:rsid w:val="000E2728"/>
    <w:rsid w:val="000E2746"/>
    <w:rsid w:val="000E2B23"/>
    <w:rsid w:val="000E2CF9"/>
    <w:rsid w:val="000E32F7"/>
    <w:rsid w:val="000E4094"/>
    <w:rsid w:val="000E40CF"/>
    <w:rsid w:val="000E4206"/>
    <w:rsid w:val="000E4801"/>
    <w:rsid w:val="000E4813"/>
    <w:rsid w:val="000E4929"/>
    <w:rsid w:val="000E57CB"/>
    <w:rsid w:val="000E57F1"/>
    <w:rsid w:val="000E5A61"/>
    <w:rsid w:val="000E5F09"/>
    <w:rsid w:val="000E6219"/>
    <w:rsid w:val="000E6ACE"/>
    <w:rsid w:val="000E71D1"/>
    <w:rsid w:val="000E7F35"/>
    <w:rsid w:val="000F0254"/>
    <w:rsid w:val="000F03C2"/>
    <w:rsid w:val="000F093F"/>
    <w:rsid w:val="000F096E"/>
    <w:rsid w:val="000F1055"/>
    <w:rsid w:val="000F1708"/>
    <w:rsid w:val="000F1911"/>
    <w:rsid w:val="000F21E9"/>
    <w:rsid w:val="000F2204"/>
    <w:rsid w:val="000F3774"/>
    <w:rsid w:val="000F559B"/>
    <w:rsid w:val="000F5CC0"/>
    <w:rsid w:val="000F6219"/>
    <w:rsid w:val="000F6811"/>
    <w:rsid w:val="000F6F48"/>
    <w:rsid w:val="000F79AF"/>
    <w:rsid w:val="0010037E"/>
    <w:rsid w:val="00100566"/>
    <w:rsid w:val="00100A56"/>
    <w:rsid w:val="00100A6F"/>
    <w:rsid w:val="00100B03"/>
    <w:rsid w:val="00100B95"/>
    <w:rsid w:val="00100D4B"/>
    <w:rsid w:val="001029EC"/>
    <w:rsid w:val="00102B89"/>
    <w:rsid w:val="00103036"/>
    <w:rsid w:val="00103A73"/>
    <w:rsid w:val="0010408A"/>
    <w:rsid w:val="00104916"/>
    <w:rsid w:val="001049F6"/>
    <w:rsid w:val="00104DC5"/>
    <w:rsid w:val="00104F8A"/>
    <w:rsid w:val="001052FE"/>
    <w:rsid w:val="0010532B"/>
    <w:rsid w:val="001054AA"/>
    <w:rsid w:val="001055DC"/>
    <w:rsid w:val="00105B26"/>
    <w:rsid w:val="00105DB5"/>
    <w:rsid w:val="001062EC"/>
    <w:rsid w:val="00106454"/>
    <w:rsid w:val="001067E3"/>
    <w:rsid w:val="00106816"/>
    <w:rsid w:val="00106DEE"/>
    <w:rsid w:val="0010700C"/>
    <w:rsid w:val="00107D7A"/>
    <w:rsid w:val="00110266"/>
    <w:rsid w:val="001103CC"/>
    <w:rsid w:val="0011060B"/>
    <w:rsid w:val="00110CDB"/>
    <w:rsid w:val="00111343"/>
    <w:rsid w:val="0011156E"/>
    <w:rsid w:val="00111FF8"/>
    <w:rsid w:val="001124BD"/>
    <w:rsid w:val="0011287B"/>
    <w:rsid w:val="00112C4A"/>
    <w:rsid w:val="001130EC"/>
    <w:rsid w:val="0011353E"/>
    <w:rsid w:val="001143DB"/>
    <w:rsid w:val="001143F1"/>
    <w:rsid w:val="00114BEF"/>
    <w:rsid w:val="00114F65"/>
    <w:rsid w:val="00115078"/>
    <w:rsid w:val="001151CE"/>
    <w:rsid w:val="00115252"/>
    <w:rsid w:val="001154E3"/>
    <w:rsid w:val="00115E0B"/>
    <w:rsid w:val="00116302"/>
    <w:rsid w:val="00116657"/>
    <w:rsid w:val="00116793"/>
    <w:rsid w:val="00116896"/>
    <w:rsid w:val="00116B25"/>
    <w:rsid w:val="00116F61"/>
    <w:rsid w:val="00117292"/>
    <w:rsid w:val="0011750D"/>
    <w:rsid w:val="001178F3"/>
    <w:rsid w:val="00117DD4"/>
    <w:rsid w:val="001203F1"/>
    <w:rsid w:val="00120480"/>
    <w:rsid w:val="00120621"/>
    <w:rsid w:val="0012090A"/>
    <w:rsid w:val="00120F38"/>
    <w:rsid w:val="001211AF"/>
    <w:rsid w:val="00121663"/>
    <w:rsid w:val="0012168C"/>
    <w:rsid w:val="00121826"/>
    <w:rsid w:val="001218F9"/>
    <w:rsid w:val="00121FBA"/>
    <w:rsid w:val="00121FDA"/>
    <w:rsid w:val="001227D1"/>
    <w:rsid w:val="001227E1"/>
    <w:rsid w:val="00122946"/>
    <w:rsid w:val="00122DB3"/>
    <w:rsid w:val="001233CB"/>
    <w:rsid w:val="0012385C"/>
    <w:rsid w:val="001239D4"/>
    <w:rsid w:val="00123EF8"/>
    <w:rsid w:val="00124756"/>
    <w:rsid w:val="00124B51"/>
    <w:rsid w:val="00124C69"/>
    <w:rsid w:val="00124DE3"/>
    <w:rsid w:val="00124F46"/>
    <w:rsid w:val="00126222"/>
    <w:rsid w:val="0012642F"/>
    <w:rsid w:val="00126B1C"/>
    <w:rsid w:val="0012739F"/>
    <w:rsid w:val="00127A60"/>
    <w:rsid w:val="00127C1D"/>
    <w:rsid w:val="00131667"/>
    <w:rsid w:val="00131B55"/>
    <w:rsid w:val="00131CCA"/>
    <w:rsid w:val="001323D0"/>
    <w:rsid w:val="001325CB"/>
    <w:rsid w:val="00132D65"/>
    <w:rsid w:val="0013327E"/>
    <w:rsid w:val="00133418"/>
    <w:rsid w:val="0013384F"/>
    <w:rsid w:val="001344C9"/>
    <w:rsid w:val="00134BEA"/>
    <w:rsid w:val="00135A3A"/>
    <w:rsid w:val="00135A67"/>
    <w:rsid w:val="00135BCF"/>
    <w:rsid w:val="0013621B"/>
    <w:rsid w:val="00137366"/>
    <w:rsid w:val="0013736C"/>
    <w:rsid w:val="001373FD"/>
    <w:rsid w:val="00137BC5"/>
    <w:rsid w:val="001400A4"/>
    <w:rsid w:val="001403A2"/>
    <w:rsid w:val="0014068B"/>
    <w:rsid w:val="00140B4C"/>
    <w:rsid w:val="00140E37"/>
    <w:rsid w:val="00141129"/>
    <w:rsid w:val="001411B5"/>
    <w:rsid w:val="0014246E"/>
    <w:rsid w:val="00142DE6"/>
    <w:rsid w:val="00143550"/>
    <w:rsid w:val="00143749"/>
    <w:rsid w:val="00143936"/>
    <w:rsid w:val="00144E34"/>
    <w:rsid w:val="0014686C"/>
    <w:rsid w:val="00146A9C"/>
    <w:rsid w:val="00146BCE"/>
    <w:rsid w:val="00146DBB"/>
    <w:rsid w:val="00146F70"/>
    <w:rsid w:val="00146F93"/>
    <w:rsid w:val="001476CE"/>
    <w:rsid w:val="00147973"/>
    <w:rsid w:val="00150914"/>
    <w:rsid w:val="00150F2C"/>
    <w:rsid w:val="0015108D"/>
    <w:rsid w:val="001510C9"/>
    <w:rsid w:val="001515DA"/>
    <w:rsid w:val="00151928"/>
    <w:rsid w:val="001521FB"/>
    <w:rsid w:val="001527AB"/>
    <w:rsid w:val="0015297D"/>
    <w:rsid w:val="00152A50"/>
    <w:rsid w:val="00152B4B"/>
    <w:rsid w:val="00152FB3"/>
    <w:rsid w:val="0015307D"/>
    <w:rsid w:val="0015316C"/>
    <w:rsid w:val="0015384C"/>
    <w:rsid w:val="00154085"/>
    <w:rsid w:val="00154DC1"/>
    <w:rsid w:val="0015576C"/>
    <w:rsid w:val="0015587B"/>
    <w:rsid w:val="00155B40"/>
    <w:rsid w:val="001561FB"/>
    <w:rsid w:val="001571E2"/>
    <w:rsid w:val="0015762C"/>
    <w:rsid w:val="0015796E"/>
    <w:rsid w:val="00157ED0"/>
    <w:rsid w:val="001602A0"/>
    <w:rsid w:val="001602CD"/>
    <w:rsid w:val="00160FBA"/>
    <w:rsid w:val="00162DF0"/>
    <w:rsid w:val="00162F1D"/>
    <w:rsid w:val="001630EB"/>
    <w:rsid w:val="00163C56"/>
    <w:rsid w:val="00163F0E"/>
    <w:rsid w:val="001648A1"/>
    <w:rsid w:val="00164E12"/>
    <w:rsid w:val="00165E91"/>
    <w:rsid w:val="001661DD"/>
    <w:rsid w:val="0016628F"/>
    <w:rsid w:val="001662A3"/>
    <w:rsid w:val="001669CE"/>
    <w:rsid w:val="0016722B"/>
    <w:rsid w:val="001675AE"/>
    <w:rsid w:val="00167876"/>
    <w:rsid w:val="00167A94"/>
    <w:rsid w:val="00167AC7"/>
    <w:rsid w:val="001718E3"/>
    <w:rsid w:val="00171BFB"/>
    <w:rsid w:val="0017228D"/>
    <w:rsid w:val="00172472"/>
    <w:rsid w:val="001726CB"/>
    <w:rsid w:val="00173441"/>
    <w:rsid w:val="0017353C"/>
    <w:rsid w:val="00173752"/>
    <w:rsid w:val="0017440B"/>
    <w:rsid w:val="001748B0"/>
    <w:rsid w:val="00175712"/>
    <w:rsid w:val="00175746"/>
    <w:rsid w:val="001762A2"/>
    <w:rsid w:val="001767C8"/>
    <w:rsid w:val="0017741A"/>
    <w:rsid w:val="001779F5"/>
    <w:rsid w:val="00177A53"/>
    <w:rsid w:val="00180559"/>
    <w:rsid w:val="00180B6D"/>
    <w:rsid w:val="0018251C"/>
    <w:rsid w:val="00182F0A"/>
    <w:rsid w:val="00183611"/>
    <w:rsid w:val="0018403A"/>
    <w:rsid w:val="00184242"/>
    <w:rsid w:val="0018472F"/>
    <w:rsid w:val="001853CF"/>
    <w:rsid w:val="00185493"/>
    <w:rsid w:val="001858B5"/>
    <w:rsid w:val="0018602C"/>
    <w:rsid w:val="001869F4"/>
    <w:rsid w:val="0018799D"/>
    <w:rsid w:val="00190280"/>
    <w:rsid w:val="001907D2"/>
    <w:rsid w:val="00191299"/>
    <w:rsid w:val="001912F6"/>
    <w:rsid w:val="001914B2"/>
    <w:rsid w:val="00191AD2"/>
    <w:rsid w:val="00191BE5"/>
    <w:rsid w:val="00191D87"/>
    <w:rsid w:val="00192294"/>
    <w:rsid w:val="0019232D"/>
    <w:rsid w:val="00192359"/>
    <w:rsid w:val="00192C3A"/>
    <w:rsid w:val="001930B8"/>
    <w:rsid w:val="001933E3"/>
    <w:rsid w:val="00193D2D"/>
    <w:rsid w:val="001941B6"/>
    <w:rsid w:val="00194557"/>
    <w:rsid w:val="00194680"/>
    <w:rsid w:val="00194CD0"/>
    <w:rsid w:val="001953E7"/>
    <w:rsid w:val="00195A81"/>
    <w:rsid w:val="00195B0B"/>
    <w:rsid w:val="00195B1F"/>
    <w:rsid w:val="00195FF0"/>
    <w:rsid w:val="00196639"/>
    <w:rsid w:val="00196703"/>
    <w:rsid w:val="00196833"/>
    <w:rsid w:val="00196E78"/>
    <w:rsid w:val="0019752B"/>
    <w:rsid w:val="001976B8"/>
    <w:rsid w:val="00197898"/>
    <w:rsid w:val="00197A8E"/>
    <w:rsid w:val="001A053E"/>
    <w:rsid w:val="001A0E5C"/>
    <w:rsid w:val="001A127C"/>
    <w:rsid w:val="001A13B1"/>
    <w:rsid w:val="001A1933"/>
    <w:rsid w:val="001A19AE"/>
    <w:rsid w:val="001A2013"/>
    <w:rsid w:val="001A2EAB"/>
    <w:rsid w:val="001A3926"/>
    <w:rsid w:val="001A4408"/>
    <w:rsid w:val="001A4822"/>
    <w:rsid w:val="001A49CE"/>
    <w:rsid w:val="001A4D37"/>
    <w:rsid w:val="001A543A"/>
    <w:rsid w:val="001A5760"/>
    <w:rsid w:val="001A5BE0"/>
    <w:rsid w:val="001A5C3C"/>
    <w:rsid w:val="001A5CD7"/>
    <w:rsid w:val="001A5E5A"/>
    <w:rsid w:val="001A6179"/>
    <w:rsid w:val="001A6925"/>
    <w:rsid w:val="001A6B22"/>
    <w:rsid w:val="001A7892"/>
    <w:rsid w:val="001A7F0A"/>
    <w:rsid w:val="001B046E"/>
    <w:rsid w:val="001B0482"/>
    <w:rsid w:val="001B0867"/>
    <w:rsid w:val="001B0A87"/>
    <w:rsid w:val="001B0D0C"/>
    <w:rsid w:val="001B0E54"/>
    <w:rsid w:val="001B1243"/>
    <w:rsid w:val="001B17C3"/>
    <w:rsid w:val="001B1CF4"/>
    <w:rsid w:val="001B1FB2"/>
    <w:rsid w:val="001B2409"/>
    <w:rsid w:val="001B3FE9"/>
    <w:rsid w:val="001B4BC2"/>
    <w:rsid w:val="001B4E65"/>
    <w:rsid w:val="001B5011"/>
    <w:rsid w:val="001B528C"/>
    <w:rsid w:val="001B52AA"/>
    <w:rsid w:val="001B62EE"/>
    <w:rsid w:val="001B6DBF"/>
    <w:rsid w:val="001B6DFB"/>
    <w:rsid w:val="001B7318"/>
    <w:rsid w:val="001B7935"/>
    <w:rsid w:val="001B7F4F"/>
    <w:rsid w:val="001C00AA"/>
    <w:rsid w:val="001C00E9"/>
    <w:rsid w:val="001C11EE"/>
    <w:rsid w:val="001C1204"/>
    <w:rsid w:val="001C156B"/>
    <w:rsid w:val="001C2543"/>
    <w:rsid w:val="001C2B9D"/>
    <w:rsid w:val="001C3A7E"/>
    <w:rsid w:val="001C3B12"/>
    <w:rsid w:val="001C3FAE"/>
    <w:rsid w:val="001C4126"/>
    <w:rsid w:val="001C4484"/>
    <w:rsid w:val="001C46DC"/>
    <w:rsid w:val="001C492C"/>
    <w:rsid w:val="001C5516"/>
    <w:rsid w:val="001C6064"/>
    <w:rsid w:val="001C65E9"/>
    <w:rsid w:val="001C6746"/>
    <w:rsid w:val="001C6CC2"/>
    <w:rsid w:val="001C6D2D"/>
    <w:rsid w:val="001C7059"/>
    <w:rsid w:val="001C70D4"/>
    <w:rsid w:val="001C72E3"/>
    <w:rsid w:val="001C74EE"/>
    <w:rsid w:val="001C79FB"/>
    <w:rsid w:val="001C7A29"/>
    <w:rsid w:val="001C7B56"/>
    <w:rsid w:val="001D04FF"/>
    <w:rsid w:val="001D0553"/>
    <w:rsid w:val="001D0753"/>
    <w:rsid w:val="001D0EA8"/>
    <w:rsid w:val="001D1717"/>
    <w:rsid w:val="001D19A6"/>
    <w:rsid w:val="001D1F31"/>
    <w:rsid w:val="001D2040"/>
    <w:rsid w:val="001D2FB5"/>
    <w:rsid w:val="001D391E"/>
    <w:rsid w:val="001D4057"/>
    <w:rsid w:val="001D41BB"/>
    <w:rsid w:val="001D42A5"/>
    <w:rsid w:val="001D43AC"/>
    <w:rsid w:val="001D4BC7"/>
    <w:rsid w:val="001D51F4"/>
    <w:rsid w:val="001D5515"/>
    <w:rsid w:val="001D5FC5"/>
    <w:rsid w:val="001D6497"/>
    <w:rsid w:val="001D72BB"/>
    <w:rsid w:val="001D77C3"/>
    <w:rsid w:val="001D78A2"/>
    <w:rsid w:val="001D7913"/>
    <w:rsid w:val="001D7BD5"/>
    <w:rsid w:val="001D7E7A"/>
    <w:rsid w:val="001E15F9"/>
    <w:rsid w:val="001E1D1F"/>
    <w:rsid w:val="001E1D47"/>
    <w:rsid w:val="001E2282"/>
    <w:rsid w:val="001E2640"/>
    <w:rsid w:val="001E320A"/>
    <w:rsid w:val="001E3240"/>
    <w:rsid w:val="001E39F9"/>
    <w:rsid w:val="001E3FA4"/>
    <w:rsid w:val="001E4213"/>
    <w:rsid w:val="001E4AD2"/>
    <w:rsid w:val="001E4B15"/>
    <w:rsid w:val="001E5096"/>
    <w:rsid w:val="001E50F1"/>
    <w:rsid w:val="001E5185"/>
    <w:rsid w:val="001E5520"/>
    <w:rsid w:val="001E621B"/>
    <w:rsid w:val="001E6515"/>
    <w:rsid w:val="001E68EA"/>
    <w:rsid w:val="001E78B4"/>
    <w:rsid w:val="001E7F0E"/>
    <w:rsid w:val="001F0092"/>
    <w:rsid w:val="001F010D"/>
    <w:rsid w:val="001F0CC2"/>
    <w:rsid w:val="001F0D78"/>
    <w:rsid w:val="001F0DA5"/>
    <w:rsid w:val="001F10FA"/>
    <w:rsid w:val="001F110C"/>
    <w:rsid w:val="001F12DC"/>
    <w:rsid w:val="001F15CD"/>
    <w:rsid w:val="001F3028"/>
    <w:rsid w:val="001F3041"/>
    <w:rsid w:val="001F36A9"/>
    <w:rsid w:val="001F36BA"/>
    <w:rsid w:val="001F44A8"/>
    <w:rsid w:val="001F462E"/>
    <w:rsid w:val="001F46F2"/>
    <w:rsid w:val="001F471E"/>
    <w:rsid w:val="001F4824"/>
    <w:rsid w:val="001F5199"/>
    <w:rsid w:val="001F5911"/>
    <w:rsid w:val="001F6158"/>
    <w:rsid w:val="001F61EF"/>
    <w:rsid w:val="001F7007"/>
    <w:rsid w:val="001F7E77"/>
    <w:rsid w:val="00200310"/>
    <w:rsid w:val="00200477"/>
    <w:rsid w:val="002013A3"/>
    <w:rsid w:val="00201AA3"/>
    <w:rsid w:val="00201E3D"/>
    <w:rsid w:val="00202025"/>
    <w:rsid w:val="00202106"/>
    <w:rsid w:val="00202270"/>
    <w:rsid w:val="00202339"/>
    <w:rsid w:val="00202C64"/>
    <w:rsid w:val="00202D8C"/>
    <w:rsid w:val="0020386B"/>
    <w:rsid w:val="00203BC7"/>
    <w:rsid w:val="00203FB4"/>
    <w:rsid w:val="00204E74"/>
    <w:rsid w:val="00205092"/>
    <w:rsid w:val="00205818"/>
    <w:rsid w:val="00205D8B"/>
    <w:rsid w:val="00206210"/>
    <w:rsid w:val="0020631F"/>
    <w:rsid w:val="002072AF"/>
    <w:rsid w:val="002078F0"/>
    <w:rsid w:val="00207BBF"/>
    <w:rsid w:val="0021042C"/>
    <w:rsid w:val="00210875"/>
    <w:rsid w:val="00210914"/>
    <w:rsid w:val="00211284"/>
    <w:rsid w:val="002112A3"/>
    <w:rsid w:val="0021139C"/>
    <w:rsid w:val="002118BA"/>
    <w:rsid w:val="00211BE9"/>
    <w:rsid w:val="002124FC"/>
    <w:rsid w:val="00212814"/>
    <w:rsid w:val="00212878"/>
    <w:rsid w:val="00213B4D"/>
    <w:rsid w:val="00213BAA"/>
    <w:rsid w:val="00213CD4"/>
    <w:rsid w:val="00213ECB"/>
    <w:rsid w:val="00214BE5"/>
    <w:rsid w:val="00214FD6"/>
    <w:rsid w:val="002150AF"/>
    <w:rsid w:val="00215574"/>
    <w:rsid w:val="00215928"/>
    <w:rsid w:val="002163B1"/>
    <w:rsid w:val="002168FA"/>
    <w:rsid w:val="0021699F"/>
    <w:rsid w:val="00216E64"/>
    <w:rsid w:val="00216E97"/>
    <w:rsid w:val="00216FA8"/>
    <w:rsid w:val="00217C11"/>
    <w:rsid w:val="00217DBE"/>
    <w:rsid w:val="0022006C"/>
    <w:rsid w:val="00220B39"/>
    <w:rsid w:val="002213BF"/>
    <w:rsid w:val="00221B36"/>
    <w:rsid w:val="00221C87"/>
    <w:rsid w:val="00221D1F"/>
    <w:rsid w:val="00221E66"/>
    <w:rsid w:val="002221A8"/>
    <w:rsid w:val="00222AC1"/>
    <w:rsid w:val="002230D1"/>
    <w:rsid w:val="00223596"/>
    <w:rsid w:val="00223AF2"/>
    <w:rsid w:val="00223D7D"/>
    <w:rsid w:val="00223FB8"/>
    <w:rsid w:val="00224236"/>
    <w:rsid w:val="0022486A"/>
    <w:rsid w:val="002254FC"/>
    <w:rsid w:val="002255DB"/>
    <w:rsid w:val="002257B6"/>
    <w:rsid w:val="00225CCA"/>
    <w:rsid w:val="0022605E"/>
    <w:rsid w:val="0022655C"/>
    <w:rsid w:val="00226952"/>
    <w:rsid w:val="00226F30"/>
    <w:rsid w:val="002270C6"/>
    <w:rsid w:val="0022738C"/>
    <w:rsid w:val="002276B0"/>
    <w:rsid w:val="002279E5"/>
    <w:rsid w:val="00227B51"/>
    <w:rsid w:val="00227E31"/>
    <w:rsid w:val="00227EAD"/>
    <w:rsid w:val="00230A0F"/>
    <w:rsid w:val="00230BEF"/>
    <w:rsid w:val="00230CE9"/>
    <w:rsid w:val="00230FF9"/>
    <w:rsid w:val="00231219"/>
    <w:rsid w:val="0023150C"/>
    <w:rsid w:val="0023193F"/>
    <w:rsid w:val="00231A47"/>
    <w:rsid w:val="00231B16"/>
    <w:rsid w:val="00231FC0"/>
    <w:rsid w:val="00232ED4"/>
    <w:rsid w:val="00233496"/>
    <w:rsid w:val="00233B91"/>
    <w:rsid w:val="00234040"/>
    <w:rsid w:val="0023462F"/>
    <w:rsid w:val="002349B3"/>
    <w:rsid w:val="002349FF"/>
    <w:rsid w:val="00234F02"/>
    <w:rsid w:val="00235236"/>
    <w:rsid w:val="002356C8"/>
    <w:rsid w:val="00235942"/>
    <w:rsid w:val="00235ADF"/>
    <w:rsid w:val="0023696A"/>
    <w:rsid w:val="002369AB"/>
    <w:rsid w:val="00236C3F"/>
    <w:rsid w:val="00236E66"/>
    <w:rsid w:val="00237355"/>
    <w:rsid w:val="00237962"/>
    <w:rsid w:val="00237B0E"/>
    <w:rsid w:val="00237F26"/>
    <w:rsid w:val="0024070F"/>
    <w:rsid w:val="00240992"/>
    <w:rsid w:val="00240E69"/>
    <w:rsid w:val="002414B8"/>
    <w:rsid w:val="002419B9"/>
    <w:rsid w:val="00241FD2"/>
    <w:rsid w:val="00242090"/>
    <w:rsid w:val="002422B9"/>
    <w:rsid w:val="00242B8E"/>
    <w:rsid w:val="00242EA2"/>
    <w:rsid w:val="0024314E"/>
    <w:rsid w:val="00243D82"/>
    <w:rsid w:val="0024410C"/>
    <w:rsid w:val="002444C3"/>
    <w:rsid w:val="0024468B"/>
    <w:rsid w:val="002449D8"/>
    <w:rsid w:val="002467D3"/>
    <w:rsid w:val="002473B5"/>
    <w:rsid w:val="00247A31"/>
    <w:rsid w:val="00247EF6"/>
    <w:rsid w:val="002508FD"/>
    <w:rsid w:val="00250C94"/>
    <w:rsid w:val="00250E10"/>
    <w:rsid w:val="002513D0"/>
    <w:rsid w:val="002513EE"/>
    <w:rsid w:val="00251522"/>
    <w:rsid w:val="00251692"/>
    <w:rsid w:val="002516C5"/>
    <w:rsid w:val="00251C3E"/>
    <w:rsid w:val="00251E72"/>
    <w:rsid w:val="002523E0"/>
    <w:rsid w:val="002526C7"/>
    <w:rsid w:val="002528AD"/>
    <w:rsid w:val="00252C69"/>
    <w:rsid w:val="00252CC3"/>
    <w:rsid w:val="00252F98"/>
    <w:rsid w:val="00253536"/>
    <w:rsid w:val="002539EA"/>
    <w:rsid w:val="00253B79"/>
    <w:rsid w:val="00254325"/>
    <w:rsid w:val="0025473C"/>
    <w:rsid w:val="00254807"/>
    <w:rsid w:val="002549F2"/>
    <w:rsid w:val="00256830"/>
    <w:rsid w:val="00256A09"/>
    <w:rsid w:val="00257305"/>
    <w:rsid w:val="00257516"/>
    <w:rsid w:val="002576A2"/>
    <w:rsid w:val="00257947"/>
    <w:rsid w:val="00257DEC"/>
    <w:rsid w:val="00260400"/>
    <w:rsid w:val="00261368"/>
    <w:rsid w:val="0026161B"/>
    <w:rsid w:val="00262759"/>
    <w:rsid w:val="00262D92"/>
    <w:rsid w:val="00262F01"/>
    <w:rsid w:val="00262F77"/>
    <w:rsid w:val="00262F85"/>
    <w:rsid w:val="00263184"/>
    <w:rsid w:val="0026358A"/>
    <w:rsid w:val="00263593"/>
    <w:rsid w:val="00263ABC"/>
    <w:rsid w:val="00263D13"/>
    <w:rsid w:val="00263D74"/>
    <w:rsid w:val="00264139"/>
    <w:rsid w:val="00264250"/>
    <w:rsid w:val="002644F3"/>
    <w:rsid w:val="00264A77"/>
    <w:rsid w:val="00264D11"/>
    <w:rsid w:val="00264FA6"/>
    <w:rsid w:val="00265288"/>
    <w:rsid w:val="002655FE"/>
    <w:rsid w:val="002657A8"/>
    <w:rsid w:val="0026582B"/>
    <w:rsid w:val="00266DBF"/>
    <w:rsid w:val="00267229"/>
    <w:rsid w:val="0026748A"/>
    <w:rsid w:val="0026774A"/>
    <w:rsid w:val="00267795"/>
    <w:rsid w:val="002707B0"/>
    <w:rsid w:val="00270B4B"/>
    <w:rsid w:val="00270BFF"/>
    <w:rsid w:val="00271171"/>
    <w:rsid w:val="00271501"/>
    <w:rsid w:val="002718AF"/>
    <w:rsid w:val="002718BA"/>
    <w:rsid w:val="00272D62"/>
    <w:rsid w:val="00272F76"/>
    <w:rsid w:val="002734FA"/>
    <w:rsid w:val="002741A4"/>
    <w:rsid w:val="00274DE5"/>
    <w:rsid w:val="0027526E"/>
    <w:rsid w:val="002755F4"/>
    <w:rsid w:val="00275E54"/>
    <w:rsid w:val="00276378"/>
    <w:rsid w:val="00276711"/>
    <w:rsid w:val="002769C9"/>
    <w:rsid w:val="00280400"/>
    <w:rsid w:val="00280577"/>
    <w:rsid w:val="00280FA7"/>
    <w:rsid w:val="0028169B"/>
    <w:rsid w:val="002818F0"/>
    <w:rsid w:val="00281D03"/>
    <w:rsid w:val="002824D0"/>
    <w:rsid w:val="00282ABE"/>
    <w:rsid w:val="00283184"/>
    <w:rsid w:val="00283CEB"/>
    <w:rsid w:val="00283D3F"/>
    <w:rsid w:val="00283EF9"/>
    <w:rsid w:val="00283F54"/>
    <w:rsid w:val="00284161"/>
    <w:rsid w:val="00284A5F"/>
    <w:rsid w:val="002850E8"/>
    <w:rsid w:val="00285E5E"/>
    <w:rsid w:val="00285FAF"/>
    <w:rsid w:val="002867D5"/>
    <w:rsid w:val="00286F76"/>
    <w:rsid w:val="002876AF"/>
    <w:rsid w:val="00287E8E"/>
    <w:rsid w:val="00290B78"/>
    <w:rsid w:val="00291DFD"/>
    <w:rsid w:val="00292459"/>
    <w:rsid w:val="0029251A"/>
    <w:rsid w:val="0029281A"/>
    <w:rsid w:val="00292A62"/>
    <w:rsid w:val="00292AEE"/>
    <w:rsid w:val="00292B67"/>
    <w:rsid w:val="00292E1B"/>
    <w:rsid w:val="00293363"/>
    <w:rsid w:val="00293BEC"/>
    <w:rsid w:val="00293FA6"/>
    <w:rsid w:val="0029425E"/>
    <w:rsid w:val="00294285"/>
    <w:rsid w:val="00296B22"/>
    <w:rsid w:val="00297140"/>
    <w:rsid w:val="002971E7"/>
    <w:rsid w:val="00297642"/>
    <w:rsid w:val="00297A60"/>
    <w:rsid w:val="00297BB8"/>
    <w:rsid w:val="00297DAB"/>
    <w:rsid w:val="002A0048"/>
    <w:rsid w:val="002A02A2"/>
    <w:rsid w:val="002A0DF5"/>
    <w:rsid w:val="002A158A"/>
    <w:rsid w:val="002A19E3"/>
    <w:rsid w:val="002A1B42"/>
    <w:rsid w:val="002A21E5"/>
    <w:rsid w:val="002A24D8"/>
    <w:rsid w:val="002A24F2"/>
    <w:rsid w:val="002A25AD"/>
    <w:rsid w:val="002A35D4"/>
    <w:rsid w:val="002A3E16"/>
    <w:rsid w:val="002A42D4"/>
    <w:rsid w:val="002A51CD"/>
    <w:rsid w:val="002A5857"/>
    <w:rsid w:val="002A5DB6"/>
    <w:rsid w:val="002A6343"/>
    <w:rsid w:val="002A6892"/>
    <w:rsid w:val="002A6A29"/>
    <w:rsid w:val="002A77DC"/>
    <w:rsid w:val="002B0437"/>
    <w:rsid w:val="002B0A20"/>
    <w:rsid w:val="002B0AD0"/>
    <w:rsid w:val="002B0E03"/>
    <w:rsid w:val="002B14B4"/>
    <w:rsid w:val="002B243B"/>
    <w:rsid w:val="002B24C2"/>
    <w:rsid w:val="002B33EC"/>
    <w:rsid w:val="002B36DD"/>
    <w:rsid w:val="002B3BD7"/>
    <w:rsid w:val="002B3F9D"/>
    <w:rsid w:val="002B3FC8"/>
    <w:rsid w:val="002B575E"/>
    <w:rsid w:val="002B5A9E"/>
    <w:rsid w:val="002B5C90"/>
    <w:rsid w:val="002B60AE"/>
    <w:rsid w:val="002B6667"/>
    <w:rsid w:val="002B72BC"/>
    <w:rsid w:val="002B7A6A"/>
    <w:rsid w:val="002C03F0"/>
    <w:rsid w:val="002C066F"/>
    <w:rsid w:val="002C0F57"/>
    <w:rsid w:val="002C10F7"/>
    <w:rsid w:val="002C17F6"/>
    <w:rsid w:val="002C1D0E"/>
    <w:rsid w:val="002C25EB"/>
    <w:rsid w:val="002C296D"/>
    <w:rsid w:val="002C2A01"/>
    <w:rsid w:val="002C2D0A"/>
    <w:rsid w:val="002C302B"/>
    <w:rsid w:val="002C31A8"/>
    <w:rsid w:val="002C321B"/>
    <w:rsid w:val="002C3235"/>
    <w:rsid w:val="002C3765"/>
    <w:rsid w:val="002C37DD"/>
    <w:rsid w:val="002C37F4"/>
    <w:rsid w:val="002C37F5"/>
    <w:rsid w:val="002C4005"/>
    <w:rsid w:val="002C456A"/>
    <w:rsid w:val="002C4AC6"/>
    <w:rsid w:val="002C593D"/>
    <w:rsid w:val="002C5A0E"/>
    <w:rsid w:val="002C5A23"/>
    <w:rsid w:val="002C5D92"/>
    <w:rsid w:val="002C6444"/>
    <w:rsid w:val="002C690E"/>
    <w:rsid w:val="002C6A18"/>
    <w:rsid w:val="002C6AC2"/>
    <w:rsid w:val="002C7246"/>
    <w:rsid w:val="002C72F6"/>
    <w:rsid w:val="002C7890"/>
    <w:rsid w:val="002D053F"/>
    <w:rsid w:val="002D07F1"/>
    <w:rsid w:val="002D1646"/>
    <w:rsid w:val="002D20FE"/>
    <w:rsid w:val="002D2185"/>
    <w:rsid w:val="002D2395"/>
    <w:rsid w:val="002D23DD"/>
    <w:rsid w:val="002D24A9"/>
    <w:rsid w:val="002D24D2"/>
    <w:rsid w:val="002D3AD2"/>
    <w:rsid w:val="002D45D9"/>
    <w:rsid w:val="002D4D11"/>
    <w:rsid w:val="002D4E10"/>
    <w:rsid w:val="002D541E"/>
    <w:rsid w:val="002D6102"/>
    <w:rsid w:val="002D6ABA"/>
    <w:rsid w:val="002E018E"/>
    <w:rsid w:val="002E0685"/>
    <w:rsid w:val="002E07CF"/>
    <w:rsid w:val="002E1321"/>
    <w:rsid w:val="002E14C1"/>
    <w:rsid w:val="002E17C8"/>
    <w:rsid w:val="002E1B8B"/>
    <w:rsid w:val="002E2821"/>
    <w:rsid w:val="002E2D77"/>
    <w:rsid w:val="002E2EC0"/>
    <w:rsid w:val="002E31BD"/>
    <w:rsid w:val="002E3275"/>
    <w:rsid w:val="002E368E"/>
    <w:rsid w:val="002E3F88"/>
    <w:rsid w:val="002E45EB"/>
    <w:rsid w:val="002E5832"/>
    <w:rsid w:val="002E5C0B"/>
    <w:rsid w:val="002E6BAB"/>
    <w:rsid w:val="002E7E31"/>
    <w:rsid w:val="002F01A7"/>
    <w:rsid w:val="002F0C01"/>
    <w:rsid w:val="002F12EC"/>
    <w:rsid w:val="002F184F"/>
    <w:rsid w:val="002F20D4"/>
    <w:rsid w:val="002F2299"/>
    <w:rsid w:val="002F3C12"/>
    <w:rsid w:val="002F3E4C"/>
    <w:rsid w:val="002F425A"/>
    <w:rsid w:val="002F478C"/>
    <w:rsid w:val="002F4854"/>
    <w:rsid w:val="002F4AA1"/>
    <w:rsid w:val="002F56DA"/>
    <w:rsid w:val="002F5F92"/>
    <w:rsid w:val="002F6144"/>
    <w:rsid w:val="002F68AF"/>
    <w:rsid w:val="002F6985"/>
    <w:rsid w:val="002F75FB"/>
    <w:rsid w:val="002F7696"/>
    <w:rsid w:val="00300237"/>
    <w:rsid w:val="003005B1"/>
    <w:rsid w:val="0030147D"/>
    <w:rsid w:val="00301487"/>
    <w:rsid w:val="00301F6F"/>
    <w:rsid w:val="00301FAE"/>
    <w:rsid w:val="00301FBD"/>
    <w:rsid w:val="00302123"/>
    <w:rsid w:val="0030241E"/>
    <w:rsid w:val="003024D0"/>
    <w:rsid w:val="00302702"/>
    <w:rsid w:val="00302D23"/>
    <w:rsid w:val="00303556"/>
    <w:rsid w:val="003039AD"/>
    <w:rsid w:val="00303A9D"/>
    <w:rsid w:val="00303B0F"/>
    <w:rsid w:val="00303D32"/>
    <w:rsid w:val="003042B0"/>
    <w:rsid w:val="003046A2"/>
    <w:rsid w:val="00304859"/>
    <w:rsid w:val="003049A1"/>
    <w:rsid w:val="00304BFA"/>
    <w:rsid w:val="00304CD1"/>
    <w:rsid w:val="003050CD"/>
    <w:rsid w:val="00305265"/>
    <w:rsid w:val="003054F3"/>
    <w:rsid w:val="00305CF5"/>
    <w:rsid w:val="0030616F"/>
    <w:rsid w:val="00306C19"/>
    <w:rsid w:val="003072BA"/>
    <w:rsid w:val="003076CA"/>
    <w:rsid w:val="0030791A"/>
    <w:rsid w:val="00307F7F"/>
    <w:rsid w:val="00310645"/>
    <w:rsid w:val="003107D4"/>
    <w:rsid w:val="003109AD"/>
    <w:rsid w:val="00310CBF"/>
    <w:rsid w:val="003111D7"/>
    <w:rsid w:val="003116C3"/>
    <w:rsid w:val="00312724"/>
    <w:rsid w:val="00312BBB"/>
    <w:rsid w:val="00313BCB"/>
    <w:rsid w:val="00314213"/>
    <w:rsid w:val="0031471B"/>
    <w:rsid w:val="00314C61"/>
    <w:rsid w:val="00314F7C"/>
    <w:rsid w:val="00315566"/>
    <w:rsid w:val="00315FDB"/>
    <w:rsid w:val="003163C3"/>
    <w:rsid w:val="0031659A"/>
    <w:rsid w:val="00316721"/>
    <w:rsid w:val="0031691C"/>
    <w:rsid w:val="00316AA0"/>
    <w:rsid w:val="003176EA"/>
    <w:rsid w:val="00317799"/>
    <w:rsid w:val="00317834"/>
    <w:rsid w:val="00317BCD"/>
    <w:rsid w:val="00320188"/>
    <w:rsid w:val="00320609"/>
    <w:rsid w:val="00320DFC"/>
    <w:rsid w:val="003210D2"/>
    <w:rsid w:val="00321379"/>
    <w:rsid w:val="00321629"/>
    <w:rsid w:val="003216F5"/>
    <w:rsid w:val="0032185B"/>
    <w:rsid w:val="00321ED5"/>
    <w:rsid w:val="00322F0D"/>
    <w:rsid w:val="0032328A"/>
    <w:rsid w:val="00323B98"/>
    <w:rsid w:val="00324168"/>
    <w:rsid w:val="00324265"/>
    <w:rsid w:val="00324573"/>
    <w:rsid w:val="0032560C"/>
    <w:rsid w:val="0032625F"/>
    <w:rsid w:val="00326C9A"/>
    <w:rsid w:val="00327EA2"/>
    <w:rsid w:val="00330759"/>
    <w:rsid w:val="00331222"/>
    <w:rsid w:val="003317FA"/>
    <w:rsid w:val="00333B47"/>
    <w:rsid w:val="003340BB"/>
    <w:rsid w:val="003349F4"/>
    <w:rsid w:val="00334C14"/>
    <w:rsid w:val="00334F74"/>
    <w:rsid w:val="00335AA1"/>
    <w:rsid w:val="00335C03"/>
    <w:rsid w:val="00335F80"/>
    <w:rsid w:val="0033608F"/>
    <w:rsid w:val="00336448"/>
    <w:rsid w:val="0033669F"/>
    <w:rsid w:val="00336879"/>
    <w:rsid w:val="003369F2"/>
    <w:rsid w:val="00336C3C"/>
    <w:rsid w:val="00336CD2"/>
    <w:rsid w:val="00336DCD"/>
    <w:rsid w:val="003375BD"/>
    <w:rsid w:val="0033793D"/>
    <w:rsid w:val="003379CC"/>
    <w:rsid w:val="00337BE9"/>
    <w:rsid w:val="00337C0C"/>
    <w:rsid w:val="00340375"/>
    <w:rsid w:val="00340CCC"/>
    <w:rsid w:val="00342638"/>
    <w:rsid w:val="003426BD"/>
    <w:rsid w:val="00342CCB"/>
    <w:rsid w:val="00342FAE"/>
    <w:rsid w:val="003436FF"/>
    <w:rsid w:val="00343885"/>
    <w:rsid w:val="003444EF"/>
    <w:rsid w:val="003445FD"/>
    <w:rsid w:val="00344ABB"/>
    <w:rsid w:val="00345195"/>
    <w:rsid w:val="0034681A"/>
    <w:rsid w:val="00346830"/>
    <w:rsid w:val="0034710C"/>
    <w:rsid w:val="00347647"/>
    <w:rsid w:val="0034781E"/>
    <w:rsid w:val="00347B56"/>
    <w:rsid w:val="00347CEC"/>
    <w:rsid w:val="00347F00"/>
    <w:rsid w:val="003500C8"/>
    <w:rsid w:val="003506BF"/>
    <w:rsid w:val="003510B4"/>
    <w:rsid w:val="0035180D"/>
    <w:rsid w:val="00351A4B"/>
    <w:rsid w:val="00351CBC"/>
    <w:rsid w:val="00352349"/>
    <w:rsid w:val="003527C0"/>
    <w:rsid w:val="003528E6"/>
    <w:rsid w:val="003528FB"/>
    <w:rsid w:val="00352C92"/>
    <w:rsid w:val="0035302D"/>
    <w:rsid w:val="0035331E"/>
    <w:rsid w:val="00353A84"/>
    <w:rsid w:val="00353AF2"/>
    <w:rsid w:val="00353B42"/>
    <w:rsid w:val="003543EC"/>
    <w:rsid w:val="00354DFD"/>
    <w:rsid w:val="00354E27"/>
    <w:rsid w:val="00355A32"/>
    <w:rsid w:val="00355D5B"/>
    <w:rsid w:val="00355EA3"/>
    <w:rsid w:val="0035632C"/>
    <w:rsid w:val="00356450"/>
    <w:rsid w:val="003567BB"/>
    <w:rsid w:val="00356BD9"/>
    <w:rsid w:val="00356D83"/>
    <w:rsid w:val="003572F2"/>
    <w:rsid w:val="00357388"/>
    <w:rsid w:val="0036032E"/>
    <w:rsid w:val="003612F1"/>
    <w:rsid w:val="0036130C"/>
    <w:rsid w:val="003614F2"/>
    <w:rsid w:val="00361A89"/>
    <w:rsid w:val="00361AE0"/>
    <w:rsid w:val="003624AF"/>
    <w:rsid w:val="00362692"/>
    <w:rsid w:val="00362867"/>
    <w:rsid w:val="003629CD"/>
    <w:rsid w:val="003635C7"/>
    <w:rsid w:val="00363685"/>
    <w:rsid w:val="00363984"/>
    <w:rsid w:val="003639E3"/>
    <w:rsid w:val="00363FBB"/>
    <w:rsid w:val="00363FEF"/>
    <w:rsid w:val="0036405A"/>
    <w:rsid w:val="00364560"/>
    <w:rsid w:val="003651EC"/>
    <w:rsid w:val="003658A5"/>
    <w:rsid w:val="00365AF9"/>
    <w:rsid w:val="00365D31"/>
    <w:rsid w:val="00365D55"/>
    <w:rsid w:val="003661BA"/>
    <w:rsid w:val="00366AAB"/>
    <w:rsid w:val="00366BCB"/>
    <w:rsid w:val="00367087"/>
    <w:rsid w:val="00367628"/>
    <w:rsid w:val="003701B8"/>
    <w:rsid w:val="00370C6B"/>
    <w:rsid w:val="00370DBD"/>
    <w:rsid w:val="003713CF"/>
    <w:rsid w:val="0037161A"/>
    <w:rsid w:val="00371A23"/>
    <w:rsid w:val="00371B4C"/>
    <w:rsid w:val="00371B5F"/>
    <w:rsid w:val="00371CF1"/>
    <w:rsid w:val="0037241B"/>
    <w:rsid w:val="00372788"/>
    <w:rsid w:val="00373103"/>
    <w:rsid w:val="0037343C"/>
    <w:rsid w:val="00374EF1"/>
    <w:rsid w:val="00375340"/>
    <w:rsid w:val="00375535"/>
    <w:rsid w:val="00375D20"/>
    <w:rsid w:val="00375F86"/>
    <w:rsid w:val="0037684C"/>
    <w:rsid w:val="00376900"/>
    <w:rsid w:val="003769EF"/>
    <w:rsid w:val="00376B28"/>
    <w:rsid w:val="00376E50"/>
    <w:rsid w:val="003773AA"/>
    <w:rsid w:val="00377C70"/>
    <w:rsid w:val="00377E55"/>
    <w:rsid w:val="00380080"/>
    <w:rsid w:val="00380C79"/>
    <w:rsid w:val="00381EB9"/>
    <w:rsid w:val="00381F05"/>
    <w:rsid w:val="00381F15"/>
    <w:rsid w:val="00381FBB"/>
    <w:rsid w:val="0038240E"/>
    <w:rsid w:val="003824E3"/>
    <w:rsid w:val="00382516"/>
    <w:rsid w:val="0038377E"/>
    <w:rsid w:val="00383D55"/>
    <w:rsid w:val="00383E67"/>
    <w:rsid w:val="00384718"/>
    <w:rsid w:val="0038483C"/>
    <w:rsid w:val="00385028"/>
    <w:rsid w:val="00386D46"/>
    <w:rsid w:val="003874CD"/>
    <w:rsid w:val="00387662"/>
    <w:rsid w:val="0039026D"/>
    <w:rsid w:val="00390B1F"/>
    <w:rsid w:val="00391CD8"/>
    <w:rsid w:val="00392D76"/>
    <w:rsid w:val="00392F98"/>
    <w:rsid w:val="00393136"/>
    <w:rsid w:val="00393DE4"/>
    <w:rsid w:val="00393E97"/>
    <w:rsid w:val="003942EC"/>
    <w:rsid w:val="0039456F"/>
    <w:rsid w:val="00394732"/>
    <w:rsid w:val="00395F58"/>
    <w:rsid w:val="00396591"/>
    <w:rsid w:val="003966BC"/>
    <w:rsid w:val="00396989"/>
    <w:rsid w:val="003975A2"/>
    <w:rsid w:val="00397AC9"/>
    <w:rsid w:val="00397CC3"/>
    <w:rsid w:val="003A02A4"/>
    <w:rsid w:val="003A05C8"/>
    <w:rsid w:val="003A0AA3"/>
    <w:rsid w:val="003A0E8B"/>
    <w:rsid w:val="003A1848"/>
    <w:rsid w:val="003A1AA6"/>
    <w:rsid w:val="003A1AD9"/>
    <w:rsid w:val="003A1C09"/>
    <w:rsid w:val="003A1C6C"/>
    <w:rsid w:val="003A1FA8"/>
    <w:rsid w:val="003A2326"/>
    <w:rsid w:val="003A234F"/>
    <w:rsid w:val="003A24CC"/>
    <w:rsid w:val="003A2A2D"/>
    <w:rsid w:val="003A2EC7"/>
    <w:rsid w:val="003A30E9"/>
    <w:rsid w:val="003A3277"/>
    <w:rsid w:val="003A3595"/>
    <w:rsid w:val="003A377D"/>
    <w:rsid w:val="003A3AD2"/>
    <w:rsid w:val="003A4622"/>
    <w:rsid w:val="003A4636"/>
    <w:rsid w:val="003A525F"/>
    <w:rsid w:val="003A6348"/>
    <w:rsid w:val="003A639E"/>
    <w:rsid w:val="003A6D11"/>
    <w:rsid w:val="003A70B7"/>
    <w:rsid w:val="003A7716"/>
    <w:rsid w:val="003A7D71"/>
    <w:rsid w:val="003B0606"/>
    <w:rsid w:val="003B07CF"/>
    <w:rsid w:val="003B0DA5"/>
    <w:rsid w:val="003B0E4A"/>
    <w:rsid w:val="003B1E84"/>
    <w:rsid w:val="003B2C7D"/>
    <w:rsid w:val="003B2D32"/>
    <w:rsid w:val="003B31CD"/>
    <w:rsid w:val="003B3E3E"/>
    <w:rsid w:val="003B42A7"/>
    <w:rsid w:val="003B451E"/>
    <w:rsid w:val="003B59EE"/>
    <w:rsid w:val="003B5E11"/>
    <w:rsid w:val="003B642A"/>
    <w:rsid w:val="003B65A5"/>
    <w:rsid w:val="003B6859"/>
    <w:rsid w:val="003B696A"/>
    <w:rsid w:val="003B6B2D"/>
    <w:rsid w:val="003B70D3"/>
    <w:rsid w:val="003B782F"/>
    <w:rsid w:val="003B7B23"/>
    <w:rsid w:val="003B7CB2"/>
    <w:rsid w:val="003B7D6F"/>
    <w:rsid w:val="003C0BB7"/>
    <w:rsid w:val="003C1129"/>
    <w:rsid w:val="003C138A"/>
    <w:rsid w:val="003C13AE"/>
    <w:rsid w:val="003C1A56"/>
    <w:rsid w:val="003C1CB2"/>
    <w:rsid w:val="003C1EF8"/>
    <w:rsid w:val="003C226C"/>
    <w:rsid w:val="003C24BD"/>
    <w:rsid w:val="003C2A45"/>
    <w:rsid w:val="003C2AC8"/>
    <w:rsid w:val="003C30D2"/>
    <w:rsid w:val="003C377F"/>
    <w:rsid w:val="003C3F65"/>
    <w:rsid w:val="003C408B"/>
    <w:rsid w:val="003C429F"/>
    <w:rsid w:val="003C47D5"/>
    <w:rsid w:val="003C5EA1"/>
    <w:rsid w:val="003C69D6"/>
    <w:rsid w:val="003C71DB"/>
    <w:rsid w:val="003C72F4"/>
    <w:rsid w:val="003C74E6"/>
    <w:rsid w:val="003D055C"/>
    <w:rsid w:val="003D0FA0"/>
    <w:rsid w:val="003D1A6D"/>
    <w:rsid w:val="003D20C4"/>
    <w:rsid w:val="003D24F5"/>
    <w:rsid w:val="003D2715"/>
    <w:rsid w:val="003D2BBA"/>
    <w:rsid w:val="003D3F3D"/>
    <w:rsid w:val="003D44A3"/>
    <w:rsid w:val="003D47F0"/>
    <w:rsid w:val="003D4CEE"/>
    <w:rsid w:val="003D4D50"/>
    <w:rsid w:val="003D4D8D"/>
    <w:rsid w:val="003D4F6D"/>
    <w:rsid w:val="003D54F9"/>
    <w:rsid w:val="003D59E5"/>
    <w:rsid w:val="003D5A8C"/>
    <w:rsid w:val="003D5F6F"/>
    <w:rsid w:val="003D5F8A"/>
    <w:rsid w:val="003D6101"/>
    <w:rsid w:val="003D6223"/>
    <w:rsid w:val="003D6446"/>
    <w:rsid w:val="003D67CD"/>
    <w:rsid w:val="003D6F06"/>
    <w:rsid w:val="003D7264"/>
    <w:rsid w:val="003D7722"/>
    <w:rsid w:val="003D793A"/>
    <w:rsid w:val="003D7DFA"/>
    <w:rsid w:val="003E0450"/>
    <w:rsid w:val="003E0480"/>
    <w:rsid w:val="003E07D6"/>
    <w:rsid w:val="003E0A54"/>
    <w:rsid w:val="003E0F83"/>
    <w:rsid w:val="003E1068"/>
    <w:rsid w:val="003E22DB"/>
    <w:rsid w:val="003E24C1"/>
    <w:rsid w:val="003E36DE"/>
    <w:rsid w:val="003E3918"/>
    <w:rsid w:val="003E3B6A"/>
    <w:rsid w:val="003E3CA9"/>
    <w:rsid w:val="003E3DDF"/>
    <w:rsid w:val="003E41A5"/>
    <w:rsid w:val="003E4588"/>
    <w:rsid w:val="003E485E"/>
    <w:rsid w:val="003E4D45"/>
    <w:rsid w:val="003E4F3C"/>
    <w:rsid w:val="003E55BE"/>
    <w:rsid w:val="003E57E1"/>
    <w:rsid w:val="003E64C2"/>
    <w:rsid w:val="003E678A"/>
    <w:rsid w:val="003E6D7D"/>
    <w:rsid w:val="003E739E"/>
    <w:rsid w:val="003E7CEC"/>
    <w:rsid w:val="003E7FC6"/>
    <w:rsid w:val="003F0414"/>
    <w:rsid w:val="003F04E4"/>
    <w:rsid w:val="003F0503"/>
    <w:rsid w:val="003F053A"/>
    <w:rsid w:val="003F087A"/>
    <w:rsid w:val="003F0C82"/>
    <w:rsid w:val="003F1BF3"/>
    <w:rsid w:val="003F1F55"/>
    <w:rsid w:val="003F2203"/>
    <w:rsid w:val="003F226D"/>
    <w:rsid w:val="003F2D1D"/>
    <w:rsid w:val="003F3043"/>
    <w:rsid w:val="003F365C"/>
    <w:rsid w:val="003F3E72"/>
    <w:rsid w:val="003F3FA2"/>
    <w:rsid w:val="003F4B52"/>
    <w:rsid w:val="003F61AC"/>
    <w:rsid w:val="003F63B3"/>
    <w:rsid w:val="003F63E2"/>
    <w:rsid w:val="003F648C"/>
    <w:rsid w:val="003F6647"/>
    <w:rsid w:val="003F68EB"/>
    <w:rsid w:val="003F6B5D"/>
    <w:rsid w:val="003F6C5F"/>
    <w:rsid w:val="003F710B"/>
    <w:rsid w:val="003F7785"/>
    <w:rsid w:val="003F7A6A"/>
    <w:rsid w:val="003F7AEB"/>
    <w:rsid w:val="00400550"/>
    <w:rsid w:val="00400738"/>
    <w:rsid w:val="00400F7B"/>
    <w:rsid w:val="0040111E"/>
    <w:rsid w:val="00401283"/>
    <w:rsid w:val="00401A60"/>
    <w:rsid w:val="00401C31"/>
    <w:rsid w:val="00401D0E"/>
    <w:rsid w:val="00401D58"/>
    <w:rsid w:val="00401F62"/>
    <w:rsid w:val="004023D9"/>
    <w:rsid w:val="00402D39"/>
    <w:rsid w:val="004039C0"/>
    <w:rsid w:val="00403A25"/>
    <w:rsid w:val="00403F19"/>
    <w:rsid w:val="00403FDF"/>
    <w:rsid w:val="00404212"/>
    <w:rsid w:val="00404377"/>
    <w:rsid w:val="004044B8"/>
    <w:rsid w:val="004047B9"/>
    <w:rsid w:val="00404C4D"/>
    <w:rsid w:val="00404D1D"/>
    <w:rsid w:val="00404FED"/>
    <w:rsid w:val="0040556D"/>
    <w:rsid w:val="00406273"/>
    <w:rsid w:val="004063A7"/>
    <w:rsid w:val="00406942"/>
    <w:rsid w:val="00406F39"/>
    <w:rsid w:val="004072CA"/>
    <w:rsid w:val="00407AF0"/>
    <w:rsid w:val="00410928"/>
    <w:rsid w:val="00410E29"/>
    <w:rsid w:val="00410E7E"/>
    <w:rsid w:val="00410FF3"/>
    <w:rsid w:val="0041128B"/>
    <w:rsid w:val="004112F1"/>
    <w:rsid w:val="0041138E"/>
    <w:rsid w:val="004121E3"/>
    <w:rsid w:val="00412407"/>
    <w:rsid w:val="004125EA"/>
    <w:rsid w:val="00412E84"/>
    <w:rsid w:val="0041363A"/>
    <w:rsid w:val="00413916"/>
    <w:rsid w:val="00413946"/>
    <w:rsid w:val="00413B86"/>
    <w:rsid w:val="00413BC8"/>
    <w:rsid w:val="00413BE6"/>
    <w:rsid w:val="00413D6B"/>
    <w:rsid w:val="00414058"/>
    <w:rsid w:val="0041422F"/>
    <w:rsid w:val="004146DB"/>
    <w:rsid w:val="0041496A"/>
    <w:rsid w:val="00414A2F"/>
    <w:rsid w:val="00414DC6"/>
    <w:rsid w:val="00415B8A"/>
    <w:rsid w:val="00415CC9"/>
    <w:rsid w:val="00415E7B"/>
    <w:rsid w:val="00416072"/>
    <w:rsid w:val="004168E7"/>
    <w:rsid w:val="00416A6D"/>
    <w:rsid w:val="00416C8E"/>
    <w:rsid w:val="00416D2B"/>
    <w:rsid w:val="004173A7"/>
    <w:rsid w:val="00417EF6"/>
    <w:rsid w:val="00417F5F"/>
    <w:rsid w:val="004201C8"/>
    <w:rsid w:val="00420377"/>
    <w:rsid w:val="0042051F"/>
    <w:rsid w:val="00420C06"/>
    <w:rsid w:val="004218C8"/>
    <w:rsid w:val="0042199C"/>
    <w:rsid w:val="00421A5D"/>
    <w:rsid w:val="00422E4A"/>
    <w:rsid w:val="0042312E"/>
    <w:rsid w:val="004238A8"/>
    <w:rsid w:val="0042499B"/>
    <w:rsid w:val="00425116"/>
    <w:rsid w:val="00425136"/>
    <w:rsid w:val="00425A83"/>
    <w:rsid w:val="0042658C"/>
    <w:rsid w:val="00426638"/>
    <w:rsid w:val="0042671D"/>
    <w:rsid w:val="00426B37"/>
    <w:rsid w:val="00426D66"/>
    <w:rsid w:val="00427760"/>
    <w:rsid w:val="00427BDF"/>
    <w:rsid w:val="004307B9"/>
    <w:rsid w:val="0043091C"/>
    <w:rsid w:val="00430AF9"/>
    <w:rsid w:val="00430BB4"/>
    <w:rsid w:val="00430FF9"/>
    <w:rsid w:val="00431810"/>
    <w:rsid w:val="00431903"/>
    <w:rsid w:val="00431C4A"/>
    <w:rsid w:val="00432390"/>
    <w:rsid w:val="004326FC"/>
    <w:rsid w:val="00432826"/>
    <w:rsid w:val="00432980"/>
    <w:rsid w:val="00432F83"/>
    <w:rsid w:val="004338D1"/>
    <w:rsid w:val="00433D00"/>
    <w:rsid w:val="004342B0"/>
    <w:rsid w:val="00434AF1"/>
    <w:rsid w:val="00434EC0"/>
    <w:rsid w:val="00435027"/>
    <w:rsid w:val="00435116"/>
    <w:rsid w:val="00435603"/>
    <w:rsid w:val="0043607F"/>
    <w:rsid w:val="00436582"/>
    <w:rsid w:val="004366EA"/>
    <w:rsid w:val="00440487"/>
    <w:rsid w:val="00440B8A"/>
    <w:rsid w:val="00440DEC"/>
    <w:rsid w:val="004413D3"/>
    <w:rsid w:val="00441492"/>
    <w:rsid w:val="00441849"/>
    <w:rsid w:val="00442490"/>
    <w:rsid w:val="00442844"/>
    <w:rsid w:val="00442993"/>
    <w:rsid w:val="00442DE4"/>
    <w:rsid w:val="0044317E"/>
    <w:rsid w:val="0044352A"/>
    <w:rsid w:val="004435B7"/>
    <w:rsid w:val="0044377D"/>
    <w:rsid w:val="0044458C"/>
    <w:rsid w:val="00444F41"/>
    <w:rsid w:val="00445EBC"/>
    <w:rsid w:val="004464A3"/>
    <w:rsid w:val="0044672D"/>
    <w:rsid w:val="004467A0"/>
    <w:rsid w:val="00446BC6"/>
    <w:rsid w:val="0044731A"/>
    <w:rsid w:val="004473C1"/>
    <w:rsid w:val="00447C4C"/>
    <w:rsid w:val="00447D35"/>
    <w:rsid w:val="00451064"/>
    <w:rsid w:val="0045195A"/>
    <w:rsid w:val="004519BC"/>
    <w:rsid w:val="004521FA"/>
    <w:rsid w:val="004537D5"/>
    <w:rsid w:val="00453946"/>
    <w:rsid w:val="00453C64"/>
    <w:rsid w:val="00454513"/>
    <w:rsid w:val="00454F91"/>
    <w:rsid w:val="004551B4"/>
    <w:rsid w:val="004552CA"/>
    <w:rsid w:val="00455EAE"/>
    <w:rsid w:val="00455F04"/>
    <w:rsid w:val="004564DF"/>
    <w:rsid w:val="00457115"/>
    <w:rsid w:val="0045720F"/>
    <w:rsid w:val="00457263"/>
    <w:rsid w:val="00457557"/>
    <w:rsid w:val="00457B12"/>
    <w:rsid w:val="00457B20"/>
    <w:rsid w:val="004602D3"/>
    <w:rsid w:val="004614AB"/>
    <w:rsid w:val="00461621"/>
    <w:rsid w:val="004617CD"/>
    <w:rsid w:val="004618CF"/>
    <w:rsid w:val="0046194B"/>
    <w:rsid w:val="00461A8B"/>
    <w:rsid w:val="00461EF3"/>
    <w:rsid w:val="004625F5"/>
    <w:rsid w:val="00462EEB"/>
    <w:rsid w:val="00463349"/>
    <w:rsid w:val="004633E5"/>
    <w:rsid w:val="00463A14"/>
    <w:rsid w:val="00463C13"/>
    <w:rsid w:val="00463C88"/>
    <w:rsid w:val="0046462D"/>
    <w:rsid w:val="004653D8"/>
    <w:rsid w:val="004656A9"/>
    <w:rsid w:val="00465A94"/>
    <w:rsid w:val="00465C96"/>
    <w:rsid w:val="00465D55"/>
    <w:rsid w:val="00466C67"/>
    <w:rsid w:val="00467192"/>
    <w:rsid w:val="004671CF"/>
    <w:rsid w:val="0046785B"/>
    <w:rsid w:val="00467B5C"/>
    <w:rsid w:val="00470114"/>
    <w:rsid w:val="00471360"/>
    <w:rsid w:val="0047136A"/>
    <w:rsid w:val="00471EF0"/>
    <w:rsid w:val="004724C5"/>
    <w:rsid w:val="00472973"/>
    <w:rsid w:val="004729FB"/>
    <w:rsid w:val="004733AA"/>
    <w:rsid w:val="004734BA"/>
    <w:rsid w:val="00473F2D"/>
    <w:rsid w:val="00474179"/>
    <w:rsid w:val="00474587"/>
    <w:rsid w:val="004752A6"/>
    <w:rsid w:val="0047560A"/>
    <w:rsid w:val="0047572F"/>
    <w:rsid w:val="00475D6D"/>
    <w:rsid w:val="00476EAC"/>
    <w:rsid w:val="00477002"/>
    <w:rsid w:val="0048034F"/>
    <w:rsid w:val="00480BE7"/>
    <w:rsid w:val="004817E1"/>
    <w:rsid w:val="004819A0"/>
    <w:rsid w:val="00482169"/>
    <w:rsid w:val="00482B1D"/>
    <w:rsid w:val="004831DA"/>
    <w:rsid w:val="004834F1"/>
    <w:rsid w:val="004840CC"/>
    <w:rsid w:val="00484F5C"/>
    <w:rsid w:val="004852EC"/>
    <w:rsid w:val="00485E5B"/>
    <w:rsid w:val="00486394"/>
    <w:rsid w:val="004879BE"/>
    <w:rsid w:val="00487B8C"/>
    <w:rsid w:val="00487BDD"/>
    <w:rsid w:val="00487BF7"/>
    <w:rsid w:val="00487FAE"/>
    <w:rsid w:val="00487FE9"/>
    <w:rsid w:val="004904D2"/>
    <w:rsid w:val="00490729"/>
    <w:rsid w:val="0049080C"/>
    <w:rsid w:val="00490E2C"/>
    <w:rsid w:val="00490F11"/>
    <w:rsid w:val="004915FF"/>
    <w:rsid w:val="0049243B"/>
    <w:rsid w:val="004926CB"/>
    <w:rsid w:val="00493347"/>
    <w:rsid w:val="00493C89"/>
    <w:rsid w:val="004946BC"/>
    <w:rsid w:val="004951B1"/>
    <w:rsid w:val="00495252"/>
    <w:rsid w:val="0049558B"/>
    <w:rsid w:val="00495646"/>
    <w:rsid w:val="00495DE9"/>
    <w:rsid w:val="00495FED"/>
    <w:rsid w:val="00496701"/>
    <w:rsid w:val="00497395"/>
    <w:rsid w:val="0049796F"/>
    <w:rsid w:val="00497EEF"/>
    <w:rsid w:val="004A0400"/>
    <w:rsid w:val="004A0539"/>
    <w:rsid w:val="004A11A7"/>
    <w:rsid w:val="004A178C"/>
    <w:rsid w:val="004A1DCE"/>
    <w:rsid w:val="004A1FF0"/>
    <w:rsid w:val="004A361C"/>
    <w:rsid w:val="004A3C1F"/>
    <w:rsid w:val="004A3DDC"/>
    <w:rsid w:val="004A41B8"/>
    <w:rsid w:val="004A41DF"/>
    <w:rsid w:val="004A4A0A"/>
    <w:rsid w:val="004A4B97"/>
    <w:rsid w:val="004A5ABF"/>
    <w:rsid w:val="004A5AC0"/>
    <w:rsid w:val="004A5DFC"/>
    <w:rsid w:val="004A5E10"/>
    <w:rsid w:val="004A5E53"/>
    <w:rsid w:val="004A6108"/>
    <w:rsid w:val="004A6758"/>
    <w:rsid w:val="004A7003"/>
    <w:rsid w:val="004A76C0"/>
    <w:rsid w:val="004B0B20"/>
    <w:rsid w:val="004B0F9A"/>
    <w:rsid w:val="004B1243"/>
    <w:rsid w:val="004B2411"/>
    <w:rsid w:val="004B256D"/>
    <w:rsid w:val="004B28B7"/>
    <w:rsid w:val="004B2A6F"/>
    <w:rsid w:val="004B2DBF"/>
    <w:rsid w:val="004B2ED1"/>
    <w:rsid w:val="004B35EB"/>
    <w:rsid w:val="004B3E22"/>
    <w:rsid w:val="004B4058"/>
    <w:rsid w:val="004B43B9"/>
    <w:rsid w:val="004B43CD"/>
    <w:rsid w:val="004B43E6"/>
    <w:rsid w:val="004B44A8"/>
    <w:rsid w:val="004B58DE"/>
    <w:rsid w:val="004B6659"/>
    <w:rsid w:val="004B6661"/>
    <w:rsid w:val="004B6C50"/>
    <w:rsid w:val="004B73D7"/>
    <w:rsid w:val="004B76D8"/>
    <w:rsid w:val="004B7BDD"/>
    <w:rsid w:val="004C0104"/>
    <w:rsid w:val="004C0A5D"/>
    <w:rsid w:val="004C0FF8"/>
    <w:rsid w:val="004C134E"/>
    <w:rsid w:val="004C13D9"/>
    <w:rsid w:val="004C183B"/>
    <w:rsid w:val="004C1956"/>
    <w:rsid w:val="004C2100"/>
    <w:rsid w:val="004C22E2"/>
    <w:rsid w:val="004C23E5"/>
    <w:rsid w:val="004C267D"/>
    <w:rsid w:val="004C2C02"/>
    <w:rsid w:val="004C372A"/>
    <w:rsid w:val="004C3BEA"/>
    <w:rsid w:val="004C3C0A"/>
    <w:rsid w:val="004C4402"/>
    <w:rsid w:val="004C4689"/>
    <w:rsid w:val="004C4BB2"/>
    <w:rsid w:val="004C4F5D"/>
    <w:rsid w:val="004C5362"/>
    <w:rsid w:val="004C5975"/>
    <w:rsid w:val="004C5C6F"/>
    <w:rsid w:val="004C5F70"/>
    <w:rsid w:val="004C62B6"/>
    <w:rsid w:val="004C62C7"/>
    <w:rsid w:val="004C67A3"/>
    <w:rsid w:val="004C70EC"/>
    <w:rsid w:val="004C7309"/>
    <w:rsid w:val="004C7B49"/>
    <w:rsid w:val="004C7DAD"/>
    <w:rsid w:val="004D01AE"/>
    <w:rsid w:val="004D0A7A"/>
    <w:rsid w:val="004D1171"/>
    <w:rsid w:val="004D1520"/>
    <w:rsid w:val="004D1CD4"/>
    <w:rsid w:val="004D23CF"/>
    <w:rsid w:val="004D2634"/>
    <w:rsid w:val="004D26CC"/>
    <w:rsid w:val="004D27B6"/>
    <w:rsid w:val="004D2D94"/>
    <w:rsid w:val="004D2DC0"/>
    <w:rsid w:val="004D321C"/>
    <w:rsid w:val="004D35A5"/>
    <w:rsid w:val="004D35BF"/>
    <w:rsid w:val="004D3C8B"/>
    <w:rsid w:val="004D4203"/>
    <w:rsid w:val="004D4B3E"/>
    <w:rsid w:val="004D4D53"/>
    <w:rsid w:val="004D4DB4"/>
    <w:rsid w:val="004D596A"/>
    <w:rsid w:val="004D6472"/>
    <w:rsid w:val="004D6E35"/>
    <w:rsid w:val="004D70FD"/>
    <w:rsid w:val="004D7530"/>
    <w:rsid w:val="004D78B2"/>
    <w:rsid w:val="004E07DD"/>
    <w:rsid w:val="004E0D1F"/>
    <w:rsid w:val="004E0F16"/>
    <w:rsid w:val="004E14D8"/>
    <w:rsid w:val="004E1CA6"/>
    <w:rsid w:val="004E1CC0"/>
    <w:rsid w:val="004E1EE3"/>
    <w:rsid w:val="004E1EFD"/>
    <w:rsid w:val="004E2F0E"/>
    <w:rsid w:val="004E3440"/>
    <w:rsid w:val="004E3696"/>
    <w:rsid w:val="004E3762"/>
    <w:rsid w:val="004E435D"/>
    <w:rsid w:val="004E48DB"/>
    <w:rsid w:val="004E4A0A"/>
    <w:rsid w:val="004E4E32"/>
    <w:rsid w:val="004E4FD6"/>
    <w:rsid w:val="004E553B"/>
    <w:rsid w:val="004E5A4F"/>
    <w:rsid w:val="004E6EEB"/>
    <w:rsid w:val="004E7386"/>
    <w:rsid w:val="004E7817"/>
    <w:rsid w:val="004F01C7"/>
    <w:rsid w:val="004F021F"/>
    <w:rsid w:val="004F0C40"/>
    <w:rsid w:val="004F0FFA"/>
    <w:rsid w:val="004F1167"/>
    <w:rsid w:val="004F195F"/>
    <w:rsid w:val="004F1AF2"/>
    <w:rsid w:val="004F20E4"/>
    <w:rsid w:val="004F2993"/>
    <w:rsid w:val="004F30A0"/>
    <w:rsid w:val="004F3106"/>
    <w:rsid w:val="004F3501"/>
    <w:rsid w:val="004F3D3A"/>
    <w:rsid w:val="004F460B"/>
    <w:rsid w:val="004F4F30"/>
    <w:rsid w:val="004F59C3"/>
    <w:rsid w:val="004F6012"/>
    <w:rsid w:val="004F6930"/>
    <w:rsid w:val="004F6CF5"/>
    <w:rsid w:val="004F6E3E"/>
    <w:rsid w:val="004F6F3A"/>
    <w:rsid w:val="004F7467"/>
    <w:rsid w:val="004F7D55"/>
    <w:rsid w:val="00500338"/>
    <w:rsid w:val="005006ED"/>
    <w:rsid w:val="00500AD0"/>
    <w:rsid w:val="0050109E"/>
    <w:rsid w:val="00501F8A"/>
    <w:rsid w:val="005021D4"/>
    <w:rsid w:val="00502505"/>
    <w:rsid w:val="00502B13"/>
    <w:rsid w:val="00502C72"/>
    <w:rsid w:val="005033C2"/>
    <w:rsid w:val="005035DC"/>
    <w:rsid w:val="0050362E"/>
    <w:rsid w:val="005037AE"/>
    <w:rsid w:val="00503F73"/>
    <w:rsid w:val="00504091"/>
    <w:rsid w:val="005044D6"/>
    <w:rsid w:val="005045C6"/>
    <w:rsid w:val="00504C06"/>
    <w:rsid w:val="00504CDB"/>
    <w:rsid w:val="005051A5"/>
    <w:rsid w:val="005057CB"/>
    <w:rsid w:val="00505CE4"/>
    <w:rsid w:val="00505F55"/>
    <w:rsid w:val="005060C4"/>
    <w:rsid w:val="0050620A"/>
    <w:rsid w:val="0050636C"/>
    <w:rsid w:val="00506727"/>
    <w:rsid w:val="005068DB"/>
    <w:rsid w:val="005070F7"/>
    <w:rsid w:val="0051000D"/>
    <w:rsid w:val="005103FC"/>
    <w:rsid w:val="00510782"/>
    <w:rsid w:val="00510DE6"/>
    <w:rsid w:val="00510F78"/>
    <w:rsid w:val="0051112E"/>
    <w:rsid w:val="00511361"/>
    <w:rsid w:val="0051149C"/>
    <w:rsid w:val="00511CEC"/>
    <w:rsid w:val="00511E8C"/>
    <w:rsid w:val="00511FD3"/>
    <w:rsid w:val="00512105"/>
    <w:rsid w:val="00513677"/>
    <w:rsid w:val="00513911"/>
    <w:rsid w:val="0051392A"/>
    <w:rsid w:val="00513FB9"/>
    <w:rsid w:val="00513FBB"/>
    <w:rsid w:val="005141D5"/>
    <w:rsid w:val="00514383"/>
    <w:rsid w:val="0051446A"/>
    <w:rsid w:val="0051477E"/>
    <w:rsid w:val="00514F15"/>
    <w:rsid w:val="0051511B"/>
    <w:rsid w:val="0051536D"/>
    <w:rsid w:val="005162A4"/>
    <w:rsid w:val="00517207"/>
    <w:rsid w:val="005174C7"/>
    <w:rsid w:val="00517EDF"/>
    <w:rsid w:val="00520185"/>
    <w:rsid w:val="005209D9"/>
    <w:rsid w:val="00520E70"/>
    <w:rsid w:val="00521903"/>
    <w:rsid w:val="00521C7D"/>
    <w:rsid w:val="005222DB"/>
    <w:rsid w:val="0052264D"/>
    <w:rsid w:val="005227E7"/>
    <w:rsid w:val="0052296A"/>
    <w:rsid w:val="005233FF"/>
    <w:rsid w:val="005237C4"/>
    <w:rsid w:val="00523E54"/>
    <w:rsid w:val="0052428D"/>
    <w:rsid w:val="00524396"/>
    <w:rsid w:val="005243E1"/>
    <w:rsid w:val="005246C2"/>
    <w:rsid w:val="0052487E"/>
    <w:rsid w:val="00524DB6"/>
    <w:rsid w:val="00525138"/>
    <w:rsid w:val="0052546A"/>
    <w:rsid w:val="00525572"/>
    <w:rsid w:val="00526236"/>
    <w:rsid w:val="00526375"/>
    <w:rsid w:val="005263F5"/>
    <w:rsid w:val="00526B79"/>
    <w:rsid w:val="00526BAE"/>
    <w:rsid w:val="00527112"/>
    <w:rsid w:val="005271CF"/>
    <w:rsid w:val="00527637"/>
    <w:rsid w:val="0052763F"/>
    <w:rsid w:val="005276C7"/>
    <w:rsid w:val="005278F0"/>
    <w:rsid w:val="00527B11"/>
    <w:rsid w:val="00527DEB"/>
    <w:rsid w:val="00530285"/>
    <w:rsid w:val="00530801"/>
    <w:rsid w:val="00530AEB"/>
    <w:rsid w:val="00530DBF"/>
    <w:rsid w:val="00530EF1"/>
    <w:rsid w:val="005310D1"/>
    <w:rsid w:val="00531145"/>
    <w:rsid w:val="00531204"/>
    <w:rsid w:val="00531229"/>
    <w:rsid w:val="00531700"/>
    <w:rsid w:val="00531933"/>
    <w:rsid w:val="00531F33"/>
    <w:rsid w:val="0053237A"/>
    <w:rsid w:val="005324BB"/>
    <w:rsid w:val="005325B7"/>
    <w:rsid w:val="005329E9"/>
    <w:rsid w:val="00534C39"/>
    <w:rsid w:val="00534E9E"/>
    <w:rsid w:val="005351C7"/>
    <w:rsid w:val="005356F5"/>
    <w:rsid w:val="00535A5B"/>
    <w:rsid w:val="00535AD4"/>
    <w:rsid w:val="00535C66"/>
    <w:rsid w:val="00535E75"/>
    <w:rsid w:val="0053616F"/>
    <w:rsid w:val="00536232"/>
    <w:rsid w:val="005367FC"/>
    <w:rsid w:val="00537832"/>
    <w:rsid w:val="00537CF3"/>
    <w:rsid w:val="00537E55"/>
    <w:rsid w:val="0054022C"/>
    <w:rsid w:val="00540524"/>
    <w:rsid w:val="00540C48"/>
    <w:rsid w:val="00540CD4"/>
    <w:rsid w:val="00541311"/>
    <w:rsid w:val="005418FA"/>
    <w:rsid w:val="00541B91"/>
    <w:rsid w:val="00541CB3"/>
    <w:rsid w:val="00541F5D"/>
    <w:rsid w:val="005421A9"/>
    <w:rsid w:val="0054239C"/>
    <w:rsid w:val="005424DC"/>
    <w:rsid w:val="00542920"/>
    <w:rsid w:val="00543B7D"/>
    <w:rsid w:val="00544411"/>
    <w:rsid w:val="00544CEB"/>
    <w:rsid w:val="00544CF2"/>
    <w:rsid w:val="00544F19"/>
    <w:rsid w:val="0054505B"/>
    <w:rsid w:val="00545085"/>
    <w:rsid w:val="005452A7"/>
    <w:rsid w:val="00545721"/>
    <w:rsid w:val="00545E20"/>
    <w:rsid w:val="0054602E"/>
    <w:rsid w:val="005467B0"/>
    <w:rsid w:val="00546E88"/>
    <w:rsid w:val="00547A46"/>
    <w:rsid w:val="00547BEE"/>
    <w:rsid w:val="00547DF7"/>
    <w:rsid w:val="00547E47"/>
    <w:rsid w:val="00550242"/>
    <w:rsid w:val="005506A5"/>
    <w:rsid w:val="00550791"/>
    <w:rsid w:val="00550B6F"/>
    <w:rsid w:val="00550FDF"/>
    <w:rsid w:val="005510F6"/>
    <w:rsid w:val="005516D2"/>
    <w:rsid w:val="0055171B"/>
    <w:rsid w:val="00551A3D"/>
    <w:rsid w:val="00552055"/>
    <w:rsid w:val="00552554"/>
    <w:rsid w:val="00552986"/>
    <w:rsid w:val="00552A1C"/>
    <w:rsid w:val="00552B7D"/>
    <w:rsid w:val="00552F4E"/>
    <w:rsid w:val="005534D0"/>
    <w:rsid w:val="005536CA"/>
    <w:rsid w:val="00553C1D"/>
    <w:rsid w:val="00553D7A"/>
    <w:rsid w:val="00554159"/>
    <w:rsid w:val="005549C8"/>
    <w:rsid w:val="005554E2"/>
    <w:rsid w:val="005557D3"/>
    <w:rsid w:val="00556106"/>
    <w:rsid w:val="005563A8"/>
    <w:rsid w:val="00556D2F"/>
    <w:rsid w:val="00557541"/>
    <w:rsid w:val="00557860"/>
    <w:rsid w:val="00560B74"/>
    <w:rsid w:val="00560D14"/>
    <w:rsid w:val="00560D4A"/>
    <w:rsid w:val="00560DA5"/>
    <w:rsid w:val="0056126C"/>
    <w:rsid w:val="00561A7D"/>
    <w:rsid w:val="00561ADB"/>
    <w:rsid w:val="0056202C"/>
    <w:rsid w:val="005623C1"/>
    <w:rsid w:val="00562625"/>
    <w:rsid w:val="00562DE5"/>
    <w:rsid w:val="0056329E"/>
    <w:rsid w:val="00563DFB"/>
    <w:rsid w:val="00564462"/>
    <w:rsid w:val="0056484B"/>
    <w:rsid w:val="0056510D"/>
    <w:rsid w:val="00566750"/>
    <w:rsid w:val="00566DB3"/>
    <w:rsid w:val="00567F5A"/>
    <w:rsid w:val="00570581"/>
    <w:rsid w:val="00570E4F"/>
    <w:rsid w:val="0057204F"/>
    <w:rsid w:val="00572228"/>
    <w:rsid w:val="00572A2C"/>
    <w:rsid w:val="005740C8"/>
    <w:rsid w:val="00574A8F"/>
    <w:rsid w:val="00574B2A"/>
    <w:rsid w:val="00574ED1"/>
    <w:rsid w:val="00576352"/>
    <w:rsid w:val="00576423"/>
    <w:rsid w:val="005767B1"/>
    <w:rsid w:val="005767D8"/>
    <w:rsid w:val="00576FA8"/>
    <w:rsid w:val="005771A8"/>
    <w:rsid w:val="00577286"/>
    <w:rsid w:val="005776A6"/>
    <w:rsid w:val="0057775F"/>
    <w:rsid w:val="005778E4"/>
    <w:rsid w:val="00577F94"/>
    <w:rsid w:val="0058069A"/>
    <w:rsid w:val="00580AE0"/>
    <w:rsid w:val="00580B75"/>
    <w:rsid w:val="00580E2A"/>
    <w:rsid w:val="005810F0"/>
    <w:rsid w:val="00581F02"/>
    <w:rsid w:val="005828C8"/>
    <w:rsid w:val="00582E1B"/>
    <w:rsid w:val="005831EF"/>
    <w:rsid w:val="00583BE4"/>
    <w:rsid w:val="00583EAE"/>
    <w:rsid w:val="005841BA"/>
    <w:rsid w:val="0058504A"/>
    <w:rsid w:val="0058542D"/>
    <w:rsid w:val="00585494"/>
    <w:rsid w:val="005855E4"/>
    <w:rsid w:val="00585A6B"/>
    <w:rsid w:val="005865DF"/>
    <w:rsid w:val="00586B04"/>
    <w:rsid w:val="00586B42"/>
    <w:rsid w:val="00587027"/>
    <w:rsid w:val="0059057C"/>
    <w:rsid w:val="00590998"/>
    <w:rsid w:val="00590B76"/>
    <w:rsid w:val="005911E4"/>
    <w:rsid w:val="00591DB1"/>
    <w:rsid w:val="00592EC9"/>
    <w:rsid w:val="005933D2"/>
    <w:rsid w:val="00593466"/>
    <w:rsid w:val="00593572"/>
    <w:rsid w:val="00594148"/>
    <w:rsid w:val="005945D0"/>
    <w:rsid w:val="00594CF2"/>
    <w:rsid w:val="00594FF7"/>
    <w:rsid w:val="00595018"/>
    <w:rsid w:val="005951A1"/>
    <w:rsid w:val="0059543C"/>
    <w:rsid w:val="005954A3"/>
    <w:rsid w:val="005962E8"/>
    <w:rsid w:val="00596314"/>
    <w:rsid w:val="00596D58"/>
    <w:rsid w:val="005974E3"/>
    <w:rsid w:val="00597511"/>
    <w:rsid w:val="0059765B"/>
    <w:rsid w:val="00597676"/>
    <w:rsid w:val="00597710"/>
    <w:rsid w:val="00597B14"/>
    <w:rsid w:val="00597EDE"/>
    <w:rsid w:val="00597F64"/>
    <w:rsid w:val="005A09F9"/>
    <w:rsid w:val="005A16BF"/>
    <w:rsid w:val="005A1BC1"/>
    <w:rsid w:val="005A1BE5"/>
    <w:rsid w:val="005A2475"/>
    <w:rsid w:val="005A2617"/>
    <w:rsid w:val="005A2956"/>
    <w:rsid w:val="005A3F11"/>
    <w:rsid w:val="005A42A9"/>
    <w:rsid w:val="005A4FF3"/>
    <w:rsid w:val="005A5188"/>
    <w:rsid w:val="005A5706"/>
    <w:rsid w:val="005A61C9"/>
    <w:rsid w:val="005A659F"/>
    <w:rsid w:val="005A6C61"/>
    <w:rsid w:val="005A6D11"/>
    <w:rsid w:val="005A78F2"/>
    <w:rsid w:val="005A79BD"/>
    <w:rsid w:val="005A7A4D"/>
    <w:rsid w:val="005B028C"/>
    <w:rsid w:val="005B0CC5"/>
    <w:rsid w:val="005B1174"/>
    <w:rsid w:val="005B1E2A"/>
    <w:rsid w:val="005B2D69"/>
    <w:rsid w:val="005B2E0D"/>
    <w:rsid w:val="005B30EC"/>
    <w:rsid w:val="005B3867"/>
    <w:rsid w:val="005B3B37"/>
    <w:rsid w:val="005B50F8"/>
    <w:rsid w:val="005B5DB8"/>
    <w:rsid w:val="005B699A"/>
    <w:rsid w:val="005B69A1"/>
    <w:rsid w:val="005B6D76"/>
    <w:rsid w:val="005B6FE3"/>
    <w:rsid w:val="005B75ED"/>
    <w:rsid w:val="005B78E0"/>
    <w:rsid w:val="005B7C8D"/>
    <w:rsid w:val="005C07A0"/>
    <w:rsid w:val="005C0BD1"/>
    <w:rsid w:val="005C0C1F"/>
    <w:rsid w:val="005C0F2C"/>
    <w:rsid w:val="005C1612"/>
    <w:rsid w:val="005C18F7"/>
    <w:rsid w:val="005C19E4"/>
    <w:rsid w:val="005C1FA0"/>
    <w:rsid w:val="005C2815"/>
    <w:rsid w:val="005C306F"/>
    <w:rsid w:val="005C3AE7"/>
    <w:rsid w:val="005C3FD1"/>
    <w:rsid w:val="005C41AF"/>
    <w:rsid w:val="005C4DC4"/>
    <w:rsid w:val="005C4EB3"/>
    <w:rsid w:val="005C51CC"/>
    <w:rsid w:val="005C5991"/>
    <w:rsid w:val="005C5D84"/>
    <w:rsid w:val="005C5F9D"/>
    <w:rsid w:val="005C5FEA"/>
    <w:rsid w:val="005C6603"/>
    <w:rsid w:val="005C6DC0"/>
    <w:rsid w:val="005C6F82"/>
    <w:rsid w:val="005C73C5"/>
    <w:rsid w:val="005C7623"/>
    <w:rsid w:val="005C79DB"/>
    <w:rsid w:val="005C7D99"/>
    <w:rsid w:val="005D0371"/>
    <w:rsid w:val="005D07EF"/>
    <w:rsid w:val="005D107B"/>
    <w:rsid w:val="005D157E"/>
    <w:rsid w:val="005D18B3"/>
    <w:rsid w:val="005D1978"/>
    <w:rsid w:val="005D1EBF"/>
    <w:rsid w:val="005D1EC4"/>
    <w:rsid w:val="005D1F6E"/>
    <w:rsid w:val="005D206D"/>
    <w:rsid w:val="005D2174"/>
    <w:rsid w:val="005D26B8"/>
    <w:rsid w:val="005D28E6"/>
    <w:rsid w:val="005D3793"/>
    <w:rsid w:val="005D38E5"/>
    <w:rsid w:val="005D3E8E"/>
    <w:rsid w:val="005D46E3"/>
    <w:rsid w:val="005D557C"/>
    <w:rsid w:val="005D5BA3"/>
    <w:rsid w:val="005D6B15"/>
    <w:rsid w:val="005D701B"/>
    <w:rsid w:val="005D76F3"/>
    <w:rsid w:val="005E08C7"/>
    <w:rsid w:val="005E0B3C"/>
    <w:rsid w:val="005E112F"/>
    <w:rsid w:val="005E1801"/>
    <w:rsid w:val="005E18E8"/>
    <w:rsid w:val="005E1A85"/>
    <w:rsid w:val="005E1C59"/>
    <w:rsid w:val="005E2D2E"/>
    <w:rsid w:val="005E2FD1"/>
    <w:rsid w:val="005E39EB"/>
    <w:rsid w:val="005E3C00"/>
    <w:rsid w:val="005E4DA7"/>
    <w:rsid w:val="005E50E4"/>
    <w:rsid w:val="005E5A80"/>
    <w:rsid w:val="005E5E72"/>
    <w:rsid w:val="005E6310"/>
    <w:rsid w:val="005E767E"/>
    <w:rsid w:val="005E7ABC"/>
    <w:rsid w:val="005E7E14"/>
    <w:rsid w:val="005E7E57"/>
    <w:rsid w:val="005F09B0"/>
    <w:rsid w:val="005F0C51"/>
    <w:rsid w:val="005F11CF"/>
    <w:rsid w:val="005F170A"/>
    <w:rsid w:val="005F1C3A"/>
    <w:rsid w:val="005F2609"/>
    <w:rsid w:val="005F2801"/>
    <w:rsid w:val="005F2E70"/>
    <w:rsid w:val="005F325A"/>
    <w:rsid w:val="005F397B"/>
    <w:rsid w:val="005F3AFE"/>
    <w:rsid w:val="005F3C27"/>
    <w:rsid w:val="005F413C"/>
    <w:rsid w:val="005F41E9"/>
    <w:rsid w:val="005F484B"/>
    <w:rsid w:val="005F49EA"/>
    <w:rsid w:val="005F51BD"/>
    <w:rsid w:val="005F532E"/>
    <w:rsid w:val="005F541B"/>
    <w:rsid w:val="005F57F1"/>
    <w:rsid w:val="005F5B36"/>
    <w:rsid w:val="005F6545"/>
    <w:rsid w:val="005F6BA3"/>
    <w:rsid w:val="005F6C78"/>
    <w:rsid w:val="005F6F14"/>
    <w:rsid w:val="005F7788"/>
    <w:rsid w:val="005F7855"/>
    <w:rsid w:val="005F7909"/>
    <w:rsid w:val="00600094"/>
    <w:rsid w:val="006000CE"/>
    <w:rsid w:val="00601180"/>
    <w:rsid w:val="006018A6"/>
    <w:rsid w:val="00601DB4"/>
    <w:rsid w:val="00601E29"/>
    <w:rsid w:val="00602419"/>
    <w:rsid w:val="00602A55"/>
    <w:rsid w:val="00602B84"/>
    <w:rsid w:val="00602E69"/>
    <w:rsid w:val="00602FB6"/>
    <w:rsid w:val="00603402"/>
    <w:rsid w:val="006034BD"/>
    <w:rsid w:val="00603592"/>
    <w:rsid w:val="00603652"/>
    <w:rsid w:val="006043AA"/>
    <w:rsid w:val="0060559C"/>
    <w:rsid w:val="0060570A"/>
    <w:rsid w:val="00605820"/>
    <w:rsid w:val="00605997"/>
    <w:rsid w:val="006059CF"/>
    <w:rsid w:val="00605D19"/>
    <w:rsid w:val="00606939"/>
    <w:rsid w:val="00607366"/>
    <w:rsid w:val="006074E7"/>
    <w:rsid w:val="0060779A"/>
    <w:rsid w:val="00610465"/>
    <w:rsid w:val="00611E9D"/>
    <w:rsid w:val="006122E8"/>
    <w:rsid w:val="00612967"/>
    <w:rsid w:val="00612C8E"/>
    <w:rsid w:val="00613513"/>
    <w:rsid w:val="00613534"/>
    <w:rsid w:val="0061374E"/>
    <w:rsid w:val="0061387B"/>
    <w:rsid w:val="00613BA1"/>
    <w:rsid w:val="00613F2D"/>
    <w:rsid w:val="00614220"/>
    <w:rsid w:val="00614A3E"/>
    <w:rsid w:val="00614D48"/>
    <w:rsid w:val="00615068"/>
    <w:rsid w:val="00615488"/>
    <w:rsid w:val="0061578A"/>
    <w:rsid w:val="00615D85"/>
    <w:rsid w:val="0061625B"/>
    <w:rsid w:val="00616C51"/>
    <w:rsid w:val="00616E21"/>
    <w:rsid w:val="00616EAD"/>
    <w:rsid w:val="00617021"/>
    <w:rsid w:val="0061722A"/>
    <w:rsid w:val="00617831"/>
    <w:rsid w:val="00617A1F"/>
    <w:rsid w:val="00617B9E"/>
    <w:rsid w:val="00617ED3"/>
    <w:rsid w:val="00617FE1"/>
    <w:rsid w:val="0062074C"/>
    <w:rsid w:val="00620AAA"/>
    <w:rsid w:val="00620D02"/>
    <w:rsid w:val="0062166B"/>
    <w:rsid w:val="00621EB0"/>
    <w:rsid w:val="006228D7"/>
    <w:rsid w:val="00622C62"/>
    <w:rsid w:val="0062331F"/>
    <w:rsid w:val="0062354D"/>
    <w:rsid w:val="00623EF8"/>
    <w:rsid w:val="006245D8"/>
    <w:rsid w:val="006249D8"/>
    <w:rsid w:val="00625474"/>
    <w:rsid w:val="0062569E"/>
    <w:rsid w:val="0062592E"/>
    <w:rsid w:val="00625BD9"/>
    <w:rsid w:val="00625DAB"/>
    <w:rsid w:val="00626360"/>
    <w:rsid w:val="006263A0"/>
    <w:rsid w:val="00626A3E"/>
    <w:rsid w:val="00626C8C"/>
    <w:rsid w:val="00626FC3"/>
    <w:rsid w:val="0062754E"/>
    <w:rsid w:val="006306B5"/>
    <w:rsid w:val="00631A50"/>
    <w:rsid w:val="00631AD7"/>
    <w:rsid w:val="00632C79"/>
    <w:rsid w:val="006336FB"/>
    <w:rsid w:val="00633738"/>
    <w:rsid w:val="006337E4"/>
    <w:rsid w:val="00633B8A"/>
    <w:rsid w:val="00633BD6"/>
    <w:rsid w:val="00633C55"/>
    <w:rsid w:val="00634174"/>
    <w:rsid w:val="00634C73"/>
    <w:rsid w:val="00634DB1"/>
    <w:rsid w:val="00635A34"/>
    <w:rsid w:val="00635F28"/>
    <w:rsid w:val="00636710"/>
    <w:rsid w:val="00636E55"/>
    <w:rsid w:val="006372C3"/>
    <w:rsid w:val="006376E4"/>
    <w:rsid w:val="00637794"/>
    <w:rsid w:val="00637AA0"/>
    <w:rsid w:val="006400E0"/>
    <w:rsid w:val="006407E1"/>
    <w:rsid w:val="006409EA"/>
    <w:rsid w:val="00641D4D"/>
    <w:rsid w:val="00641EFE"/>
    <w:rsid w:val="0064207C"/>
    <w:rsid w:val="00643B6D"/>
    <w:rsid w:val="00643DF9"/>
    <w:rsid w:val="006440FD"/>
    <w:rsid w:val="00644A45"/>
    <w:rsid w:val="006452E9"/>
    <w:rsid w:val="00646504"/>
    <w:rsid w:val="006469C4"/>
    <w:rsid w:val="00646B3B"/>
    <w:rsid w:val="0064774D"/>
    <w:rsid w:val="006479AB"/>
    <w:rsid w:val="00647A85"/>
    <w:rsid w:val="00650000"/>
    <w:rsid w:val="006508BD"/>
    <w:rsid w:val="00650B92"/>
    <w:rsid w:val="00650EC8"/>
    <w:rsid w:val="006511C5"/>
    <w:rsid w:val="00651376"/>
    <w:rsid w:val="006513FB"/>
    <w:rsid w:val="006518FE"/>
    <w:rsid w:val="00651D0D"/>
    <w:rsid w:val="00651DFC"/>
    <w:rsid w:val="006526B2"/>
    <w:rsid w:val="00653051"/>
    <w:rsid w:val="0065401A"/>
    <w:rsid w:val="00654057"/>
    <w:rsid w:val="00654116"/>
    <w:rsid w:val="00654216"/>
    <w:rsid w:val="0065485F"/>
    <w:rsid w:val="00654F0E"/>
    <w:rsid w:val="00655724"/>
    <w:rsid w:val="00655EBB"/>
    <w:rsid w:val="00655F67"/>
    <w:rsid w:val="00656609"/>
    <w:rsid w:val="0065684D"/>
    <w:rsid w:val="006571BC"/>
    <w:rsid w:val="006575B7"/>
    <w:rsid w:val="00657A98"/>
    <w:rsid w:val="006600E0"/>
    <w:rsid w:val="00660797"/>
    <w:rsid w:val="00660965"/>
    <w:rsid w:val="006609DA"/>
    <w:rsid w:val="00660A6B"/>
    <w:rsid w:val="00660CE7"/>
    <w:rsid w:val="00660D58"/>
    <w:rsid w:val="006617F7"/>
    <w:rsid w:val="006618DB"/>
    <w:rsid w:val="00661B23"/>
    <w:rsid w:val="00661ED0"/>
    <w:rsid w:val="006623B9"/>
    <w:rsid w:val="0066287D"/>
    <w:rsid w:val="00662C1A"/>
    <w:rsid w:val="00662E9A"/>
    <w:rsid w:val="00662EBE"/>
    <w:rsid w:val="00663294"/>
    <w:rsid w:val="006638FE"/>
    <w:rsid w:val="00663AD1"/>
    <w:rsid w:val="00663DD3"/>
    <w:rsid w:val="006642FB"/>
    <w:rsid w:val="00664DF4"/>
    <w:rsid w:val="00664F7A"/>
    <w:rsid w:val="00665876"/>
    <w:rsid w:val="00665DB1"/>
    <w:rsid w:val="00666344"/>
    <w:rsid w:val="006665E6"/>
    <w:rsid w:val="00667B4F"/>
    <w:rsid w:val="00667B6B"/>
    <w:rsid w:val="00667C07"/>
    <w:rsid w:val="006709C8"/>
    <w:rsid w:val="006711B5"/>
    <w:rsid w:val="00671544"/>
    <w:rsid w:val="00671DDF"/>
    <w:rsid w:val="00671ECE"/>
    <w:rsid w:val="00671F82"/>
    <w:rsid w:val="00672644"/>
    <w:rsid w:val="00672861"/>
    <w:rsid w:val="00673C4E"/>
    <w:rsid w:val="006740FE"/>
    <w:rsid w:val="00674CD8"/>
    <w:rsid w:val="0067545D"/>
    <w:rsid w:val="00675B91"/>
    <w:rsid w:val="0067736B"/>
    <w:rsid w:val="006775AE"/>
    <w:rsid w:val="0067793B"/>
    <w:rsid w:val="00677CAF"/>
    <w:rsid w:val="00680473"/>
    <w:rsid w:val="0068180E"/>
    <w:rsid w:val="00681C41"/>
    <w:rsid w:val="00681D7C"/>
    <w:rsid w:val="006824A6"/>
    <w:rsid w:val="0068387D"/>
    <w:rsid w:val="00684272"/>
    <w:rsid w:val="00684979"/>
    <w:rsid w:val="00684CF2"/>
    <w:rsid w:val="00685062"/>
    <w:rsid w:val="0068518B"/>
    <w:rsid w:val="006851AF"/>
    <w:rsid w:val="0068524D"/>
    <w:rsid w:val="0068536C"/>
    <w:rsid w:val="00685E44"/>
    <w:rsid w:val="00686492"/>
    <w:rsid w:val="00686513"/>
    <w:rsid w:val="00686E5B"/>
    <w:rsid w:val="006879FD"/>
    <w:rsid w:val="0069056B"/>
    <w:rsid w:val="00690739"/>
    <w:rsid w:val="00690B6B"/>
    <w:rsid w:val="00691599"/>
    <w:rsid w:val="0069181F"/>
    <w:rsid w:val="006919A0"/>
    <w:rsid w:val="00691E3C"/>
    <w:rsid w:val="00691E6C"/>
    <w:rsid w:val="006936B3"/>
    <w:rsid w:val="00693AAD"/>
    <w:rsid w:val="00693E9F"/>
    <w:rsid w:val="006941B4"/>
    <w:rsid w:val="00694263"/>
    <w:rsid w:val="006945BE"/>
    <w:rsid w:val="00694703"/>
    <w:rsid w:val="00694777"/>
    <w:rsid w:val="006948D0"/>
    <w:rsid w:val="006949D8"/>
    <w:rsid w:val="0069548E"/>
    <w:rsid w:val="00695838"/>
    <w:rsid w:val="00696638"/>
    <w:rsid w:val="00696715"/>
    <w:rsid w:val="00696D60"/>
    <w:rsid w:val="006973DD"/>
    <w:rsid w:val="00697735"/>
    <w:rsid w:val="006977EC"/>
    <w:rsid w:val="00697B44"/>
    <w:rsid w:val="006A013E"/>
    <w:rsid w:val="006A0971"/>
    <w:rsid w:val="006A0A49"/>
    <w:rsid w:val="006A0E0C"/>
    <w:rsid w:val="006A0FCC"/>
    <w:rsid w:val="006A10A3"/>
    <w:rsid w:val="006A1398"/>
    <w:rsid w:val="006A1BB2"/>
    <w:rsid w:val="006A1C89"/>
    <w:rsid w:val="006A1CEF"/>
    <w:rsid w:val="006A287B"/>
    <w:rsid w:val="006A2936"/>
    <w:rsid w:val="006A31E7"/>
    <w:rsid w:val="006A3E11"/>
    <w:rsid w:val="006A3E1B"/>
    <w:rsid w:val="006A55C3"/>
    <w:rsid w:val="006A5C18"/>
    <w:rsid w:val="006A5E4B"/>
    <w:rsid w:val="006A601C"/>
    <w:rsid w:val="006A6354"/>
    <w:rsid w:val="006A6D33"/>
    <w:rsid w:val="006A72DE"/>
    <w:rsid w:val="006A75A0"/>
    <w:rsid w:val="006A7732"/>
    <w:rsid w:val="006A7A03"/>
    <w:rsid w:val="006A7A90"/>
    <w:rsid w:val="006A7AE2"/>
    <w:rsid w:val="006B0025"/>
    <w:rsid w:val="006B00D3"/>
    <w:rsid w:val="006B024D"/>
    <w:rsid w:val="006B05D3"/>
    <w:rsid w:val="006B0C7C"/>
    <w:rsid w:val="006B17EB"/>
    <w:rsid w:val="006B1C17"/>
    <w:rsid w:val="006B1E15"/>
    <w:rsid w:val="006B1E79"/>
    <w:rsid w:val="006B1FC0"/>
    <w:rsid w:val="006B20FC"/>
    <w:rsid w:val="006B2633"/>
    <w:rsid w:val="006B2B11"/>
    <w:rsid w:val="006B2BE5"/>
    <w:rsid w:val="006B3E60"/>
    <w:rsid w:val="006B41D8"/>
    <w:rsid w:val="006B434C"/>
    <w:rsid w:val="006B4822"/>
    <w:rsid w:val="006B4F55"/>
    <w:rsid w:val="006B5666"/>
    <w:rsid w:val="006B5DDF"/>
    <w:rsid w:val="006B6032"/>
    <w:rsid w:val="006B638C"/>
    <w:rsid w:val="006B6A9F"/>
    <w:rsid w:val="006B6B76"/>
    <w:rsid w:val="006B6BE5"/>
    <w:rsid w:val="006B6E36"/>
    <w:rsid w:val="006B70A4"/>
    <w:rsid w:val="006B7597"/>
    <w:rsid w:val="006C0524"/>
    <w:rsid w:val="006C0635"/>
    <w:rsid w:val="006C0EAD"/>
    <w:rsid w:val="006C13EF"/>
    <w:rsid w:val="006C2408"/>
    <w:rsid w:val="006C2AA0"/>
    <w:rsid w:val="006C2DE2"/>
    <w:rsid w:val="006C3234"/>
    <w:rsid w:val="006C37F0"/>
    <w:rsid w:val="006C3A6C"/>
    <w:rsid w:val="006C3DCB"/>
    <w:rsid w:val="006C40B1"/>
    <w:rsid w:val="006C4236"/>
    <w:rsid w:val="006C4ACB"/>
    <w:rsid w:val="006C4B33"/>
    <w:rsid w:val="006C4EF7"/>
    <w:rsid w:val="006C52E0"/>
    <w:rsid w:val="006C58CD"/>
    <w:rsid w:val="006C5BD3"/>
    <w:rsid w:val="006C63B0"/>
    <w:rsid w:val="006C6982"/>
    <w:rsid w:val="006C73FD"/>
    <w:rsid w:val="006C7516"/>
    <w:rsid w:val="006C7893"/>
    <w:rsid w:val="006C7963"/>
    <w:rsid w:val="006C7FE3"/>
    <w:rsid w:val="006D04DD"/>
    <w:rsid w:val="006D0705"/>
    <w:rsid w:val="006D171F"/>
    <w:rsid w:val="006D1FA4"/>
    <w:rsid w:val="006D2177"/>
    <w:rsid w:val="006D2288"/>
    <w:rsid w:val="006D24A4"/>
    <w:rsid w:val="006D285A"/>
    <w:rsid w:val="006D31C9"/>
    <w:rsid w:val="006D31D7"/>
    <w:rsid w:val="006D34B8"/>
    <w:rsid w:val="006D36B6"/>
    <w:rsid w:val="006D3FF8"/>
    <w:rsid w:val="006D447F"/>
    <w:rsid w:val="006D4556"/>
    <w:rsid w:val="006D4ED0"/>
    <w:rsid w:val="006D4F41"/>
    <w:rsid w:val="006D5AB0"/>
    <w:rsid w:val="006D655D"/>
    <w:rsid w:val="006D678A"/>
    <w:rsid w:val="006D6B30"/>
    <w:rsid w:val="006D738E"/>
    <w:rsid w:val="006D78B0"/>
    <w:rsid w:val="006D7B4C"/>
    <w:rsid w:val="006D7C1E"/>
    <w:rsid w:val="006D7C89"/>
    <w:rsid w:val="006D7EFD"/>
    <w:rsid w:val="006E09E8"/>
    <w:rsid w:val="006E0AAC"/>
    <w:rsid w:val="006E10B9"/>
    <w:rsid w:val="006E147E"/>
    <w:rsid w:val="006E1AA3"/>
    <w:rsid w:val="006E230F"/>
    <w:rsid w:val="006E231F"/>
    <w:rsid w:val="006E24FD"/>
    <w:rsid w:val="006E2748"/>
    <w:rsid w:val="006E28FD"/>
    <w:rsid w:val="006E2B1D"/>
    <w:rsid w:val="006E3431"/>
    <w:rsid w:val="006E35B6"/>
    <w:rsid w:val="006E35B7"/>
    <w:rsid w:val="006E374A"/>
    <w:rsid w:val="006E3B6F"/>
    <w:rsid w:val="006E413D"/>
    <w:rsid w:val="006E4802"/>
    <w:rsid w:val="006E4899"/>
    <w:rsid w:val="006E4B23"/>
    <w:rsid w:val="006E4B82"/>
    <w:rsid w:val="006E54DB"/>
    <w:rsid w:val="006E55F6"/>
    <w:rsid w:val="006E6450"/>
    <w:rsid w:val="006E713D"/>
    <w:rsid w:val="006E7412"/>
    <w:rsid w:val="006E7F15"/>
    <w:rsid w:val="006F0575"/>
    <w:rsid w:val="006F0857"/>
    <w:rsid w:val="006F0CC7"/>
    <w:rsid w:val="006F0E0D"/>
    <w:rsid w:val="006F14FA"/>
    <w:rsid w:val="006F21F5"/>
    <w:rsid w:val="006F2317"/>
    <w:rsid w:val="006F26AF"/>
    <w:rsid w:val="006F29C9"/>
    <w:rsid w:val="006F3777"/>
    <w:rsid w:val="006F42AA"/>
    <w:rsid w:val="006F453A"/>
    <w:rsid w:val="006F4702"/>
    <w:rsid w:val="006F4F4A"/>
    <w:rsid w:val="006F5954"/>
    <w:rsid w:val="006F5A6C"/>
    <w:rsid w:val="006F5B14"/>
    <w:rsid w:val="006F6207"/>
    <w:rsid w:val="006F6A29"/>
    <w:rsid w:val="006F6C07"/>
    <w:rsid w:val="006F6C2E"/>
    <w:rsid w:val="006F6C47"/>
    <w:rsid w:val="006F76A8"/>
    <w:rsid w:val="00700110"/>
    <w:rsid w:val="00700342"/>
    <w:rsid w:val="0070041D"/>
    <w:rsid w:val="007004CC"/>
    <w:rsid w:val="007007A8"/>
    <w:rsid w:val="0070101F"/>
    <w:rsid w:val="00701CD6"/>
    <w:rsid w:val="00701E5D"/>
    <w:rsid w:val="007022AA"/>
    <w:rsid w:val="007022FB"/>
    <w:rsid w:val="00702A22"/>
    <w:rsid w:val="00702A3E"/>
    <w:rsid w:val="00702EB2"/>
    <w:rsid w:val="00702EE7"/>
    <w:rsid w:val="007039D3"/>
    <w:rsid w:val="00703ECD"/>
    <w:rsid w:val="00704099"/>
    <w:rsid w:val="00704939"/>
    <w:rsid w:val="00705022"/>
    <w:rsid w:val="007051F6"/>
    <w:rsid w:val="00705619"/>
    <w:rsid w:val="007059D8"/>
    <w:rsid w:val="00705A24"/>
    <w:rsid w:val="00705C13"/>
    <w:rsid w:val="007066D1"/>
    <w:rsid w:val="00706AB7"/>
    <w:rsid w:val="007101D0"/>
    <w:rsid w:val="00710404"/>
    <w:rsid w:val="00710486"/>
    <w:rsid w:val="007105FA"/>
    <w:rsid w:val="0071079C"/>
    <w:rsid w:val="00710B08"/>
    <w:rsid w:val="00710CE9"/>
    <w:rsid w:val="00710D73"/>
    <w:rsid w:val="00711086"/>
    <w:rsid w:val="00711FFE"/>
    <w:rsid w:val="0071300B"/>
    <w:rsid w:val="0071313E"/>
    <w:rsid w:val="00714A57"/>
    <w:rsid w:val="00714B9F"/>
    <w:rsid w:val="00714E94"/>
    <w:rsid w:val="00715325"/>
    <w:rsid w:val="007157D7"/>
    <w:rsid w:val="00715B59"/>
    <w:rsid w:val="0071629A"/>
    <w:rsid w:val="0071660E"/>
    <w:rsid w:val="00716FAF"/>
    <w:rsid w:val="00717756"/>
    <w:rsid w:val="007177C2"/>
    <w:rsid w:val="00717C45"/>
    <w:rsid w:val="00717DCF"/>
    <w:rsid w:val="0072048D"/>
    <w:rsid w:val="00720597"/>
    <w:rsid w:val="007207CC"/>
    <w:rsid w:val="00720A05"/>
    <w:rsid w:val="00720B78"/>
    <w:rsid w:val="00720F37"/>
    <w:rsid w:val="0072295F"/>
    <w:rsid w:val="00722ACF"/>
    <w:rsid w:val="0072352A"/>
    <w:rsid w:val="00723E92"/>
    <w:rsid w:val="00724765"/>
    <w:rsid w:val="00724CB1"/>
    <w:rsid w:val="00724E1F"/>
    <w:rsid w:val="0072567D"/>
    <w:rsid w:val="00725D13"/>
    <w:rsid w:val="00725E67"/>
    <w:rsid w:val="007263DE"/>
    <w:rsid w:val="007268F8"/>
    <w:rsid w:val="00727B7A"/>
    <w:rsid w:val="00727EAD"/>
    <w:rsid w:val="00730A25"/>
    <w:rsid w:val="00731737"/>
    <w:rsid w:val="00731D9F"/>
    <w:rsid w:val="00732128"/>
    <w:rsid w:val="00732394"/>
    <w:rsid w:val="007323F3"/>
    <w:rsid w:val="007326BD"/>
    <w:rsid w:val="00732A85"/>
    <w:rsid w:val="0073321F"/>
    <w:rsid w:val="0073328A"/>
    <w:rsid w:val="007333A5"/>
    <w:rsid w:val="007336D6"/>
    <w:rsid w:val="007340F7"/>
    <w:rsid w:val="00734B62"/>
    <w:rsid w:val="00734F65"/>
    <w:rsid w:val="00734F7B"/>
    <w:rsid w:val="007358CB"/>
    <w:rsid w:val="0073592F"/>
    <w:rsid w:val="00735D9A"/>
    <w:rsid w:val="007369FA"/>
    <w:rsid w:val="0073717E"/>
    <w:rsid w:val="007372DC"/>
    <w:rsid w:val="007379DE"/>
    <w:rsid w:val="00737CCC"/>
    <w:rsid w:val="0074018B"/>
    <w:rsid w:val="00740BB4"/>
    <w:rsid w:val="00741618"/>
    <w:rsid w:val="00741776"/>
    <w:rsid w:val="007417A9"/>
    <w:rsid w:val="00741B5D"/>
    <w:rsid w:val="00741D73"/>
    <w:rsid w:val="00741DFE"/>
    <w:rsid w:val="00741FC7"/>
    <w:rsid w:val="00742972"/>
    <w:rsid w:val="007429F0"/>
    <w:rsid w:val="00743030"/>
    <w:rsid w:val="00743388"/>
    <w:rsid w:val="0074489B"/>
    <w:rsid w:val="007448E5"/>
    <w:rsid w:val="00745046"/>
    <w:rsid w:val="007450EF"/>
    <w:rsid w:val="007467BE"/>
    <w:rsid w:val="007469A5"/>
    <w:rsid w:val="00746F46"/>
    <w:rsid w:val="00747488"/>
    <w:rsid w:val="00747641"/>
    <w:rsid w:val="00747822"/>
    <w:rsid w:val="0074786E"/>
    <w:rsid w:val="00747A68"/>
    <w:rsid w:val="00747AD0"/>
    <w:rsid w:val="007503B4"/>
    <w:rsid w:val="00750747"/>
    <w:rsid w:val="00751789"/>
    <w:rsid w:val="00751950"/>
    <w:rsid w:val="00751C18"/>
    <w:rsid w:val="00752041"/>
    <w:rsid w:val="007525F3"/>
    <w:rsid w:val="00753274"/>
    <w:rsid w:val="00753287"/>
    <w:rsid w:val="00753453"/>
    <w:rsid w:val="00754831"/>
    <w:rsid w:val="00754B31"/>
    <w:rsid w:val="00754B5A"/>
    <w:rsid w:val="00754F31"/>
    <w:rsid w:val="00754F78"/>
    <w:rsid w:val="00755118"/>
    <w:rsid w:val="007554C8"/>
    <w:rsid w:val="00756103"/>
    <w:rsid w:val="007564FD"/>
    <w:rsid w:val="00756BF2"/>
    <w:rsid w:val="00756D1C"/>
    <w:rsid w:val="007578B3"/>
    <w:rsid w:val="00757F1F"/>
    <w:rsid w:val="007602A7"/>
    <w:rsid w:val="0076079D"/>
    <w:rsid w:val="00760C61"/>
    <w:rsid w:val="00761691"/>
    <w:rsid w:val="0076187F"/>
    <w:rsid w:val="00761E0F"/>
    <w:rsid w:val="00761F87"/>
    <w:rsid w:val="0076283A"/>
    <w:rsid w:val="00762872"/>
    <w:rsid w:val="007631FF"/>
    <w:rsid w:val="0076336C"/>
    <w:rsid w:val="007636FD"/>
    <w:rsid w:val="00763BE3"/>
    <w:rsid w:val="00763F68"/>
    <w:rsid w:val="007640B6"/>
    <w:rsid w:val="00764705"/>
    <w:rsid w:val="007647B1"/>
    <w:rsid w:val="00764860"/>
    <w:rsid w:val="0076544E"/>
    <w:rsid w:val="007654DC"/>
    <w:rsid w:val="00766FED"/>
    <w:rsid w:val="0076737A"/>
    <w:rsid w:val="00767450"/>
    <w:rsid w:val="007678E4"/>
    <w:rsid w:val="007679D8"/>
    <w:rsid w:val="00767A3A"/>
    <w:rsid w:val="00767C55"/>
    <w:rsid w:val="007713D7"/>
    <w:rsid w:val="00771A39"/>
    <w:rsid w:val="00772438"/>
    <w:rsid w:val="00772568"/>
    <w:rsid w:val="00773237"/>
    <w:rsid w:val="007733F3"/>
    <w:rsid w:val="0077376E"/>
    <w:rsid w:val="00773DD5"/>
    <w:rsid w:val="007746E1"/>
    <w:rsid w:val="007747B1"/>
    <w:rsid w:val="00774A3C"/>
    <w:rsid w:val="00774C5F"/>
    <w:rsid w:val="007751B2"/>
    <w:rsid w:val="007751D4"/>
    <w:rsid w:val="0077551C"/>
    <w:rsid w:val="00775E15"/>
    <w:rsid w:val="00775FBB"/>
    <w:rsid w:val="00776529"/>
    <w:rsid w:val="0077654B"/>
    <w:rsid w:val="00776969"/>
    <w:rsid w:val="00776C55"/>
    <w:rsid w:val="00776F63"/>
    <w:rsid w:val="007774BC"/>
    <w:rsid w:val="00777D85"/>
    <w:rsid w:val="00780E66"/>
    <w:rsid w:val="0078190A"/>
    <w:rsid w:val="00781BF3"/>
    <w:rsid w:val="00782D96"/>
    <w:rsid w:val="00782F44"/>
    <w:rsid w:val="00783539"/>
    <w:rsid w:val="007835D9"/>
    <w:rsid w:val="007839CE"/>
    <w:rsid w:val="00783E8F"/>
    <w:rsid w:val="00784584"/>
    <w:rsid w:val="00784804"/>
    <w:rsid w:val="00784891"/>
    <w:rsid w:val="00785656"/>
    <w:rsid w:val="007856BC"/>
    <w:rsid w:val="007857C5"/>
    <w:rsid w:val="00785D8B"/>
    <w:rsid w:val="0078621E"/>
    <w:rsid w:val="0078666A"/>
    <w:rsid w:val="00786CB4"/>
    <w:rsid w:val="00786F81"/>
    <w:rsid w:val="0078791F"/>
    <w:rsid w:val="00787AD6"/>
    <w:rsid w:val="00787D9E"/>
    <w:rsid w:val="00790689"/>
    <w:rsid w:val="00791766"/>
    <w:rsid w:val="007917EC"/>
    <w:rsid w:val="00791A9B"/>
    <w:rsid w:val="00792209"/>
    <w:rsid w:val="0079269F"/>
    <w:rsid w:val="007926B6"/>
    <w:rsid w:val="00792FEE"/>
    <w:rsid w:val="0079307F"/>
    <w:rsid w:val="00793238"/>
    <w:rsid w:val="007937BA"/>
    <w:rsid w:val="00795938"/>
    <w:rsid w:val="00795CFA"/>
    <w:rsid w:val="00796459"/>
    <w:rsid w:val="007965DF"/>
    <w:rsid w:val="0079677F"/>
    <w:rsid w:val="00797258"/>
    <w:rsid w:val="00797B5A"/>
    <w:rsid w:val="00797E59"/>
    <w:rsid w:val="007A0B34"/>
    <w:rsid w:val="007A0B37"/>
    <w:rsid w:val="007A0C72"/>
    <w:rsid w:val="007A1CA4"/>
    <w:rsid w:val="007A244F"/>
    <w:rsid w:val="007A3372"/>
    <w:rsid w:val="007A350A"/>
    <w:rsid w:val="007A35BA"/>
    <w:rsid w:val="007A3B0B"/>
    <w:rsid w:val="007A3DDA"/>
    <w:rsid w:val="007A460F"/>
    <w:rsid w:val="007A4DCE"/>
    <w:rsid w:val="007A59C7"/>
    <w:rsid w:val="007A62AE"/>
    <w:rsid w:val="007A67C5"/>
    <w:rsid w:val="007A6A10"/>
    <w:rsid w:val="007A6CA4"/>
    <w:rsid w:val="007A7461"/>
    <w:rsid w:val="007A7E35"/>
    <w:rsid w:val="007B1574"/>
    <w:rsid w:val="007B1899"/>
    <w:rsid w:val="007B1AC0"/>
    <w:rsid w:val="007B1E93"/>
    <w:rsid w:val="007B1EAA"/>
    <w:rsid w:val="007B239F"/>
    <w:rsid w:val="007B2807"/>
    <w:rsid w:val="007B283E"/>
    <w:rsid w:val="007B2E9D"/>
    <w:rsid w:val="007B3C2A"/>
    <w:rsid w:val="007B4421"/>
    <w:rsid w:val="007B45A6"/>
    <w:rsid w:val="007B4A5E"/>
    <w:rsid w:val="007B5D14"/>
    <w:rsid w:val="007B5D1F"/>
    <w:rsid w:val="007B5F42"/>
    <w:rsid w:val="007B71B0"/>
    <w:rsid w:val="007B722E"/>
    <w:rsid w:val="007C030A"/>
    <w:rsid w:val="007C0743"/>
    <w:rsid w:val="007C181E"/>
    <w:rsid w:val="007C19AA"/>
    <w:rsid w:val="007C1BD5"/>
    <w:rsid w:val="007C2080"/>
    <w:rsid w:val="007C22AD"/>
    <w:rsid w:val="007C27A4"/>
    <w:rsid w:val="007C29C9"/>
    <w:rsid w:val="007C29FB"/>
    <w:rsid w:val="007C2EDE"/>
    <w:rsid w:val="007C3041"/>
    <w:rsid w:val="007C37A8"/>
    <w:rsid w:val="007C388F"/>
    <w:rsid w:val="007C3AD7"/>
    <w:rsid w:val="007C3F32"/>
    <w:rsid w:val="007C4779"/>
    <w:rsid w:val="007C4BEF"/>
    <w:rsid w:val="007C54A8"/>
    <w:rsid w:val="007C60E0"/>
    <w:rsid w:val="007C759E"/>
    <w:rsid w:val="007D0904"/>
    <w:rsid w:val="007D0A65"/>
    <w:rsid w:val="007D14B0"/>
    <w:rsid w:val="007D1B56"/>
    <w:rsid w:val="007D2391"/>
    <w:rsid w:val="007D3042"/>
    <w:rsid w:val="007D3304"/>
    <w:rsid w:val="007D3FA8"/>
    <w:rsid w:val="007D40C3"/>
    <w:rsid w:val="007D49D7"/>
    <w:rsid w:val="007D4A7F"/>
    <w:rsid w:val="007D527B"/>
    <w:rsid w:val="007D52C6"/>
    <w:rsid w:val="007D6AF2"/>
    <w:rsid w:val="007D7212"/>
    <w:rsid w:val="007D7D97"/>
    <w:rsid w:val="007E06D6"/>
    <w:rsid w:val="007E0AF4"/>
    <w:rsid w:val="007E1A8D"/>
    <w:rsid w:val="007E1BEC"/>
    <w:rsid w:val="007E28E3"/>
    <w:rsid w:val="007E38ED"/>
    <w:rsid w:val="007E3AB3"/>
    <w:rsid w:val="007E3C9B"/>
    <w:rsid w:val="007E5184"/>
    <w:rsid w:val="007E527F"/>
    <w:rsid w:val="007E5E13"/>
    <w:rsid w:val="007E5F24"/>
    <w:rsid w:val="007F0394"/>
    <w:rsid w:val="007F048C"/>
    <w:rsid w:val="007F0A7F"/>
    <w:rsid w:val="007F0CA2"/>
    <w:rsid w:val="007F0CB0"/>
    <w:rsid w:val="007F0D22"/>
    <w:rsid w:val="007F0F80"/>
    <w:rsid w:val="007F12D3"/>
    <w:rsid w:val="007F178E"/>
    <w:rsid w:val="007F1BCF"/>
    <w:rsid w:val="007F21CE"/>
    <w:rsid w:val="007F22F9"/>
    <w:rsid w:val="007F26BB"/>
    <w:rsid w:val="007F2E2F"/>
    <w:rsid w:val="007F31BF"/>
    <w:rsid w:val="007F3402"/>
    <w:rsid w:val="007F3A57"/>
    <w:rsid w:val="007F41D3"/>
    <w:rsid w:val="007F4ADF"/>
    <w:rsid w:val="007F5638"/>
    <w:rsid w:val="007F564D"/>
    <w:rsid w:val="007F5B90"/>
    <w:rsid w:val="007F6019"/>
    <w:rsid w:val="007F6025"/>
    <w:rsid w:val="007F6439"/>
    <w:rsid w:val="007F7124"/>
    <w:rsid w:val="007F7960"/>
    <w:rsid w:val="0080045C"/>
    <w:rsid w:val="00800514"/>
    <w:rsid w:val="00800997"/>
    <w:rsid w:val="00800A3A"/>
    <w:rsid w:val="00800EB3"/>
    <w:rsid w:val="0080130E"/>
    <w:rsid w:val="00802078"/>
    <w:rsid w:val="008024FA"/>
    <w:rsid w:val="008025D7"/>
    <w:rsid w:val="00802CD4"/>
    <w:rsid w:val="0080318A"/>
    <w:rsid w:val="00803384"/>
    <w:rsid w:val="00803F12"/>
    <w:rsid w:val="008042CB"/>
    <w:rsid w:val="0080481D"/>
    <w:rsid w:val="00804899"/>
    <w:rsid w:val="00804B39"/>
    <w:rsid w:val="00804B99"/>
    <w:rsid w:val="0080583E"/>
    <w:rsid w:val="008058C2"/>
    <w:rsid w:val="00805DA1"/>
    <w:rsid w:val="008079A2"/>
    <w:rsid w:val="00807EDC"/>
    <w:rsid w:val="0081025F"/>
    <w:rsid w:val="008109F8"/>
    <w:rsid w:val="00810A25"/>
    <w:rsid w:val="00810E3B"/>
    <w:rsid w:val="00810FE6"/>
    <w:rsid w:val="0081160F"/>
    <w:rsid w:val="00811FC2"/>
    <w:rsid w:val="00812064"/>
    <w:rsid w:val="00812559"/>
    <w:rsid w:val="00812C64"/>
    <w:rsid w:val="00812FAA"/>
    <w:rsid w:val="008130D9"/>
    <w:rsid w:val="00813166"/>
    <w:rsid w:val="008143EA"/>
    <w:rsid w:val="008150DE"/>
    <w:rsid w:val="00815BF9"/>
    <w:rsid w:val="00815CC8"/>
    <w:rsid w:val="00815D80"/>
    <w:rsid w:val="00816E6A"/>
    <w:rsid w:val="008172ED"/>
    <w:rsid w:val="00817A58"/>
    <w:rsid w:val="00817BF3"/>
    <w:rsid w:val="00817E1C"/>
    <w:rsid w:val="00817E42"/>
    <w:rsid w:val="00817F32"/>
    <w:rsid w:val="008200E9"/>
    <w:rsid w:val="00820338"/>
    <w:rsid w:val="00820611"/>
    <w:rsid w:val="008206CC"/>
    <w:rsid w:val="008209E8"/>
    <w:rsid w:val="00820E4C"/>
    <w:rsid w:val="008211CC"/>
    <w:rsid w:val="00821BCC"/>
    <w:rsid w:val="0082280D"/>
    <w:rsid w:val="0082320E"/>
    <w:rsid w:val="008239E6"/>
    <w:rsid w:val="00823A38"/>
    <w:rsid w:val="00823D2E"/>
    <w:rsid w:val="008243B4"/>
    <w:rsid w:val="00824691"/>
    <w:rsid w:val="008254A5"/>
    <w:rsid w:val="008256C8"/>
    <w:rsid w:val="00825988"/>
    <w:rsid w:val="00825B55"/>
    <w:rsid w:val="008264C4"/>
    <w:rsid w:val="00827805"/>
    <w:rsid w:val="00827A4C"/>
    <w:rsid w:val="00827CEF"/>
    <w:rsid w:val="00830C9F"/>
    <w:rsid w:val="00830DDC"/>
    <w:rsid w:val="0083142C"/>
    <w:rsid w:val="0083158D"/>
    <w:rsid w:val="00831B43"/>
    <w:rsid w:val="00831FFA"/>
    <w:rsid w:val="008320CD"/>
    <w:rsid w:val="00832535"/>
    <w:rsid w:val="008327AF"/>
    <w:rsid w:val="008328FA"/>
    <w:rsid w:val="0083323D"/>
    <w:rsid w:val="0083355F"/>
    <w:rsid w:val="008339F4"/>
    <w:rsid w:val="00833F76"/>
    <w:rsid w:val="0083413A"/>
    <w:rsid w:val="00834F9C"/>
    <w:rsid w:val="00835D57"/>
    <w:rsid w:val="00836067"/>
    <w:rsid w:val="0083664A"/>
    <w:rsid w:val="0083677B"/>
    <w:rsid w:val="00836C21"/>
    <w:rsid w:val="00836C73"/>
    <w:rsid w:val="00837922"/>
    <w:rsid w:val="0083799B"/>
    <w:rsid w:val="008379E4"/>
    <w:rsid w:val="008409C9"/>
    <w:rsid w:val="008409D8"/>
    <w:rsid w:val="00840AC8"/>
    <w:rsid w:val="008412B2"/>
    <w:rsid w:val="00841BEC"/>
    <w:rsid w:val="00842532"/>
    <w:rsid w:val="00843359"/>
    <w:rsid w:val="00843978"/>
    <w:rsid w:val="00843D5F"/>
    <w:rsid w:val="00844231"/>
    <w:rsid w:val="00844846"/>
    <w:rsid w:val="00844AAB"/>
    <w:rsid w:val="00844EEE"/>
    <w:rsid w:val="00845111"/>
    <w:rsid w:val="008453F4"/>
    <w:rsid w:val="00845C51"/>
    <w:rsid w:val="00845D3A"/>
    <w:rsid w:val="00845E6B"/>
    <w:rsid w:val="00845F26"/>
    <w:rsid w:val="0084675C"/>
    <w:rsid w:val="00846839"/>
    <w:rsid w:val="00847160"/>
    <w:rsid w:val="008472AF"/>
    <w:rsid w:val="00847618"/>
    <w:rsid w:val="0084767D"/>
    <w:rsid w:val="00847689"/>
    <w:rsid w:val="00850BE1"/>
    <w:rsid w:val="00850BF3"/>
    <w:rsid w:val="008513BD"/>
    <w:rsid w:val="00851C28"/>
    <w:rsid w:val="008527A7"/>
    <w:rsid w:val="00852B5E"/>
    <w:rsid w:val="00853E6B"/>
    <w:rsid w:val="00854939"/>
    <w:rsid w:val="00854A8A"/>
    <w:rsid w:val="00854BEE"/>
    <w:rsid w:val="00855395"/>
    <w:rsid w:val="00855945"/>
    <w:rsid w:val="00855D20"/>
    <w:rsid w:val="0085655D"/>
    <w:rsid w:val="008569FC"/>
    <w:rsid w:val="008579F7"/>
    <w:rsid w:val="0086010D"/>
    <w:rsid w:val="00860257"/>
    <w:rsid w:val="00860387"/>
    <w:rsid w:val="00860B5B"/>
    <w:rsid w:val="00860C17"/>
    <w:rsid w:val="00860E2C"/>
    <w:rsid w:val="00860F57"/>
    <w:rsid w:val="008615BB"/>
    <w:rsid w:val="00861639"/>
    <w:rsid w:val="00861652"/>
    <w:rsid w:val="00861FD4"/>
    <w:rsid w:val="00862692"/>
    <w:rsid w:val="008628F6"/>
    <w:rsid w:val="00862F75"/>
    <w:rsid w:val="008635B8"/>
    <w:rsid w:val="00863742"/>
    <w:rsid w:val="00863936"/>
    <w:rsid w:val="00863D67"/>
    <w:rsid w:val="00863F30"/>
    <w:rsid w:val="008646F4"/>
    <w:rsid w:val="0086482C"/>
    <w:rsid w:val="0086487E"/>
    <w:rsid w:val="00864B82"/>
    <w:rsid w:val="00865623"/>
    <w:rsid w:val="00865658"/>
    <w:rsid w:val="008663AF"/>
    <w:rsid w:val="008665DA"/>
    <w:rsid w:val="00867219"/>
    <w:rsid w:val="00867C95"/>
    <w:rsid w:val="00867F6C"/>
    <w:rsid w:val="00870931"/>
    <w:rsid w:val="00870D13"/>
    <w:rsid w:val="0087147F"/>
    <w:rsid w:val="00871AAB"/>
    <w:rsid w:val="0087203A"/>
    <w:rsid w:val="00873AAF"/>
    <w:rsid w:val="00873B21"/>
    <w:rsid w:val="00873ED7"/>
    <w:rsid w:val="008740CD"/>
    <w:rsid w:val="00874326"/>
    <w:rsid w:val="00874563"/>
    <w:rsid w:val="008746BF"/>
    <w:rsid w:val="0087484A"/>
    <w:rsid w:val="008755E0"/>
    <w:rsid w:val="008756A3"/>
    <w:rsid w:val="008757E4"/>
    <w:rsid w:val="008759FA"/>
    <w:rsid w:val="00875CB2"/>
    <w:rsid w:val="00875EB3"/>
    <w:rsid w:val="00875F91"/>
    <w:rsid w:val="008760EB"/>
    <w:rsid w:val="0087674C"/>
    <w:rsid w:val="008768F9"/>
    <w:rsid w:val="00877820"/>
    <w:rsid w:val="0087796B"/>
    <w:rsid w:val="00877B2C"/>
    <w:rsid w:val="00877D1E"/>
    <w:rsid w:val="0088043B"/>
    <w:rsid w:val="008806B7"/>
    <w:rsid w:val="00880840"/>
    <w:rsid w:val="0088146C"/>
    <w:rsid w:val="0088236A"/>
    <w:rsid w:val="00882EDC"/>
    <w:rsid w:val="00882FD5"/>
    <w:rsid w:val="00883A16"/>
    <w:rsid w:val="00883F6E"/>
    <w:rsid w:val="00883FCB"/>
    <w:rsid w:val="008847B4"/>
    <w:rsid w:val="00884A0F"/>
    <w:rsid w:val="00885BBA"/>
    <w:rsid w:val="0088666B"/>
    <w:rsid w:val="00886A34"/>
    <w:rsid w:val="008874F2"/>
    <w:rsid w:val="008875A4"/>
    <w:rsid w:val="0088777A"/>
    <w:rsid w:val="008879F8"/>
    <w:rsid w:val="00887B2B"/>
    <w:rsid w:val="00887D4F"/>
    <w:rsid w:val="0089014A"/>
    <w:rsid w:val="0089031F"/>
    <w:rsid w:val="008905C7"/>
    <w:rsid w:val="00890792"/>
    <w:rsid w:val="00890863"/>
    <w:rsid w:val="00890AA6"/>
    <w:rsid w:val="00891416"/>
    <w:rsid w:val="0089144E"/>
    <w:rsid w:val="00891771"/>
    <w:rsid w:val="00891869"/>
    <w:rsid w:val="00891AD6"/>
    <w:rsid w:val="00891D9D"/>
    <w:rsid w:val="00892D41"/>
    <w:rsid w:val="0089349F"/>
    <w:rsid w:val="008937F7"/>
    <w:rsid w:val="0089391C"/>
    <w:rsid w:val="00894336"/>
    <w:rsid w:val="0089474F"/>
    <w:rsid w:val="008951D2"/>
    <w:rsid w:val="0089523C"/>
    <w:rsid w:val="008958D6"/>
    <w:rsid w:val="008963A3"/>
    <w:rsid w:val="00896479"/>
    <w:rsid w:val="0089677A"/>
    <w:rsid w:val="00896980"/>
    <w:rsid w:val="008969D3"/>
    <w:rsid w:val="00896BA3"/>
    <w:rsid w:val="00896D1B"/>
    <w:rsid w:val="00896DA5"/>
    <w:rsid w:val="008979CE"/>
    <w:rsid w:val="008A0502"/>
    <w:rsid w:val="008A181C"/>
    <w:rsid w:val="008A2943"/>
    <w:rsid w:val="008A2A44"/>
    <w:rsid w:val="008A2B7A"/>
    <w:rsid w:val="008A2D08"/>
    <w:rsid w:val="008A3530"/>
    <w:rsid w:val="008A3A80"/>
    <w:rsid w:val="008A3F21"/>
    <w:rsid w:val="008A4169"/>
    <w:rsid w:val="008A4ADA"/>
    <w:rsid w:val="008A4E8F"/>
    <w:rsid w:val="008A6064"/>
    <w:rsid w:val="008A6A3F"/>
    <w:rsid w:val="008A6D3A"/>
    <w:rsid w:val="008A6ED5"/>
    <w:rsid w:val="008A70B4"/>
    <w:rsid w:val="008A74E9"/>
    <w:rsid w:val="008A77CC"/>
    <w:rsid w:val="008A7882"/>
    <w:rsid w:val="008A7DCE"/>
    <w:rsid w:val="008B00EF"/>
    <w:rsid w:val="008B03E5"/>
    <w:rsid w:val="008B06C4"/>
    <w:rsid w:val="008B0D14"/>
    <w:rsid w:val="008B180A"/>
    <w:rsid w:val="008B223D"/>
    <w:rsid w:val="008B26C0"/>
    <w:rsid w:val="008B276C"/>
    <w:rsid w:val="008B296D"/>
    <w:rsid w:val="008B2A05"/>
    <w:rsid w:val="008B2C0B"/>
    <w:rsid w:val="008B2C84"/>
    <w:rsid w:val="008B3254"/>
    <w:rsid w:val="008B33D1"/>
    <w:rsid w:val="008B3478"/>
    <w:rsid w:val="008B370A"/>
    <w:rsid w:val="008B37FA"/>
    <w:rsid w:val="008B3C17"/>
    <w:rsid w:val="008B4B46"/>
    <w:rsid w:val="008B4C69"/>
    <w:rsid w:val="008B4E2F"/>
    <w:rsid w:val="008B5DB7"/>
    <w:rsid w:val="008B5F13"/>
    <w:rsid w:val="008B61CD"/>
    <w:rsid w:val="008B684D"/>
    <w:rsid w:val="008B6987"/>
    <w:rsid w:val="008B6E59"/>
    <w:rsid w:val="008B77AE"/>
    <w:rsid w:val="008B7DF1"/>
    <w:rsid w:val="008C0110"/>
    <w:rsid w:val="008C026C"/>
    <w:rsid w:val="008C0434"/>
    <w:rsid w:val="008C1246"/>
    <w:rsid w:val="008C1500"/>
    <w:rsid w:val="008C1ED8"/>
    <w:rsid w:val="008C2031"/>
    <w:rsid w:val="008C217F"/>
    <w:rsid w:val="008C2781"/>
    <w:rsid w:val="008C2AF0"/>
    <w:rsid w:val="008C2B34"/>
    <w:rsid w:val="008C2BD7"/>
    <w:rsid w:val="008C2E00"/>
    <w:rsid w:val="008C30CC"/>
    <w:rsid w:val="008C3699"/>
    <w:rsid w:val="008C3C44"/>
    <w:rsid w:val="008C407D"/>
    <w:rsid w:val="008C4260"/>
    <w:rsid w:val="008C515C"/>
    <w:rsid w:val="008C5190"/>
    <w:rsid w:val="008C51FF"/>
    <w:rsid w:val="008C53B9"/>
    <w:rsid w:val="008C5816"/>
    <w:rsid w:val="008C5AAF"/>
    <w:rsid w:val="008C6018"/>
    <w:rsid w:val="008C62F7"/>
    <w:rsid w:val="008C66AD"/>
    <w:rsid w:val="008C67F1"/>
    <w:rsid w:val="008C682E"/>
    <w:rsid w:val="008C743E"/>
    <w:rsid w:val="008C7B7A"/>
    <w:rsid w:val="008C7D3B"/>
    <w:rsid w:val="008C7E81"/>
    <w:rsid w:val="008D0225"/>
    <w:rsid w:val="008D027D"/>
    <w:rsid w:val="008D04B1"/>
    <w:rsid w:val="008D0ADE"/>
    <w:rsid w:val="008D1130"/>
    <w:rsid w:val="008D11F5"/>
    <w:rsid w:val="008D1355"/>
    <w:rsid w:val="008D1366"/>
    <w:rsid w:val="008D13A4"/>
    <w:rsid w:val="008D1F4B"/>
    <w:rsid w:val="008D2223"/>
    <w:rsid w:val="008D229E"/>
    <w:rsid w:val="008D33C1"/>
    <w:rsid w:val="008D35AE"/>
    <w:rsid w:val="008D37D8"/>
    <w:rsid w:val="008D428D"/>
    <w:rsid w:val="008D4495"/>
    <w:rsid w:val="008D47CF"/>
    <w:rsid w:val="008D4AD7"/>
    <w:rsid w:val="008D4F40"/>
    <w:rsid w:val="008D53A7"/>
    <w:rsid w:val="008D5B80"/>
    <w:rsid w:val="008D5C71"/>
    <w:rsid w:val="008D5FD7"/>
    <w:rsid w:val="008D662B"/>
    <w:rsid w:val="008D66EE"/>
    <w:rsid w:val="008D6DA0"/>
    <w:rsid w:val="008D7914"/>
    <w:rsid w:val="008D7BCC"/>
    <w:rsid w:val="008D7F32"/>
    <w:rsid w:val="008E06DF"/>
    <w:rsid w:val="008E0A35"/>
    <w:rsid w:val="008E0A5F"/>
    <w:rsid w:val="008E1284"/>
    <w:rsid w:val="008E1F26"/>
    <w:rsid w:val="008E2244"/>
    <w:rsid w:val="008E2DD4"/>
    <w:rsid w:val="008E3442"/>
    <w:rsid w:val="008E3E28"/>
    <w:rsid w:val="008E402D"/>
    <w:rsid w:val="008E4A0A"/>
    <w:rsid w:val="008E4DE3"/>
    <w:rsid w:val="008E4E1D"/>
    <w:rsid w:val="008E548E"/>
    <w:rsid w:val="008E59C8"/>
    <w:rsid w:val="008E5C74"/>
    <w:rsid w:val="008E5D79"/>
    <w:rsid w:val="008E6218"/>
    <w:rsid w:val="008E6702"/>
    <w:rsid w:val="008E698B"/>
    <w:rsid w:val="008E6A62"/>
    <w:rsid w:val="008E6DD0"/>
    <w:rsid w:val="008E7112"/>
    <w:rsid w:val="008E760E"/>
    <w:rsid w:val="008E7730"/>
    <w:rsid w:val="008E7A08"/>
    <w:rsid w:val="008F00CE"/>
    <w:rsid w:val="008F03A0"/>
    <w:rsid w:val="008F0403"/>
    <w:rsid w:val="008F0C21"/>
    <w:rsid w:val="008F0F0D"/>
    <w:rsid w:val="008F0F8B"/>
    <w:rsid w:val="008F12E0"/>
    <w:rsid w:val="008F15BE"/>
    <w:rsid w:val="008F1B2D"/>
    <w:rsid w:val="008F1CFF"/>
    <w:rsid w:val="008F215E"/>
    <w:rsid w:val="008F2556"/>
    <w:rsid w:val="008F25BE"/>
    <w:rsid w:val="008F2F60"/>
    <w:rsid w:val="008F3E0C"/>
    <w:rsid w:val="008F3E8D"/>
    <w:rsid w:val="008F42C0"/>
    <w:rsid w:val="008F436F"/>
    <w:rsid w:val="008F48D7"/>
    <w:rsid w:val="008F53C7"/>
    <w:rsid w:val="008F5F71"/>
    <w:rsid w:val="008F6143"/>
    <w:rsid w:val="008F6883"/>
    <w:rsid w:val="008F7042"/>
    <w:rsid w:val="008F7985"/>
    <w:rsid w:val="00900276"/>
    <w:rsid w:val="009009A0"/>
    <w:rsid w:val="00900B71"/>
    <w:rsid w:val="00901047"/>
    <w:rsid w:val="00901461"/>
    <w:rsid w:val="00901B80"/>
    <w:rsid w:val="00901C2C"/>
    <w:rsid w:val="00901C5A"/>
    <w:rsid w:val="00902739"/>
    <w:rsid w:val="009027D0"/>
    <w:rsid w:val="009029B7"/>
    <w:rsid w:val="0090316B"/>
    <w:rsid w:val="009035AF"/>
    <w:rsid w:val="0090365A"/>
    <w:rsid w:val="00904DE8"/>
    <w:rsid w:val="0090500C"/>
    <w:rsid w:val="00905BC3"/>
    <w:rsid w:val="00905EA3"/>
    <w:rsid w:val="009062CB"/>
    <w:rsid w:val="009065F6"/>
    <w:rsid w:val="00906A0C"/>
    <w:rsid w:val="00906BFC"/>
    <w:rsid w:val="0090738C"/>
    <w:rsid w:val="00907A46"/>
    <w:rsid w:val="00907BF0"/>
    <w:rsid w:val="00907F76"/>
    <w:rsid w:val="00910153"/>
    <w:rsid w:val="009103BF"/>
    <w:rsid w:val="0091051C"/>
    <w:rsid w:val="0091082C"/>
    <w:rsid w:val="00910846"/>
    <w:rsid w:val="00910F32"/>
    <w:rsid w:val="0091190C"/>
    <w:rsid w:val="00912170"/>
    <w:rsid w:val="00912C4F"/>
    <w:rsid w:val="00912CF1"/>
    <w:rsid w:val="00912E06"/>
    <w:rsid w:val="0091356C"/>
    <w:rsid w:val="00913A1A"/>
    <w:rsid w:val="00913B5E"/>
    <w:rsid w:val="009143B4"/>
    <w:rsid w:val="00914727"/>
    <w:rsid w:val="00914816"/>
    <w:rsid w:val="009149A6"/>
    <w:rsid w:val="00914B16"/>
    <w:rsid w:val="00914E87"/>
    <w:rsid w:val="00915F03"/>
    <w:rsid w:val="009161A2"/>
    <w:rsid w:val="00916739"/>
    <w:rsid w:val="0091685D"/>
    <w:rsid w:val="009169B9"/>
    <w:rsid w:val="00917533"/>
    <w:rsid w:val="0091795D"/>
    <w:rsid w:val="00917BFE"/>
    <w:rsid w:val="00920188"/>
    <w:rsid w:val="009202A8"/>
    <w:rsid w:val="00920437"/>
    <w:rsid w:val="00920B4D"/>
    <w:rsid w:val="00920F58"/>
    <w:rsid w:val="00921558"/>
    <w:rsid w:val="009215B1"/>
    <w:rsid w:val="0092213E"/>
    <w:rsid w:val="00922A33"/>
    <w:rsid w:val="00923116"/>
    <w:rsid w:val="009247D7"/>
    <w:rsid w:val="00924960"/>
    <w:rsid w:val="00924E8D"/>
    <w:rsid w:val="00925D57"/>
    <w:rsid w:val="009260BD"/>
    <w:rsid w:val="00926151"/>
    <w:rsid w:val="009265DC"/>
    <w:rsid w:val="00926B97"/>
    <w:rsid w:val="00927449"/>
    <w:rsid w:val="009275AF"/>
    <w:rsid w:val="00930A97"/>
    <w:rsid w:val="00930E8F"/>
    <w:rsid w:val="00931256"/>
    <w:rsid w:val="00931F3E"/>
    <w:rsid w:val="00932FF2"/>
    <w:rsid w:val="00933560"/>
    <w:rsid w:val="009337A6"/>
    <w:rsid w:val="0093380F"/>
    <w:rsid w:val="00934382"/>
    <w:rsid w:val="009346B3"/>
    <w:rsid w:val="009347F8"/>
    <w:rsid w:val="009349A1"/>
    <w:rsid w:val="00934E99"/>
    <w:rsid w:val="00934EDF"/>
    <w:rsid w:val="0093530B"/>
    <w:rsid w:val="0093557D"/>
    <w:rsid w:val="00936551"/>
    <w:rsid w:val="00936A2C"/>
    <w:rsid w:val="0093752B"/>
    <w:rsid w:val="00937592"/>
    <w:rsid w:val="00937966"/>
    <w:rsid w:val="00937BBF"/>
    <w:rsid w:val="00940AF6"/>
    <w:rsid w:val="009414DE"/>
    <w:rsid w:val="009417A1"/>
    <w:rsid w:val="009419D9"/>
    <w:rsid w:val="00941B50"/>
    <w:rsid w:val="00941BC0"/>
    <w:rsid w:val="0094253F"/>
    <w:rsid w:val="00942CBA"/>
    <w:rsid w:val="00943080"/>
    <w:rsid w:val="0094336F"/>
    <w:rsid w:val="00943472"/>
    <w:rsid w:val="009439A1"/>
    <w:rsid w:val="00943C2A"/>
    <w:rsid w:val="00943CC0"/>
    <w:rsid w:val="00943D53"/>
    <w:rsid w:val="00943E7B"/>
    <w:rsid w:val="00944812"/>
    <w:rsid w:val="00944C7B"/>
    <w:rsid w:val="00945027"/>
    <w:rsid w:val="0094515E"/>
    <w:rsid w:val="00945696"/>
    <w:rsid w:val="00945B2A"/>
    <w:rsid w:val="009463F2"/>
    <w:rsid w:val="00946A65"/>
    <w:rsid w:val="00946F8E"/>
    <w:rsid w:val="009478E4"/>
    <w:rsid w:val="00947F61"/>
    <w:rsid w:val="009501EE"/>
    <w:rsid w:val="00950414"/>
    <w:rsid w:val="00950610"/>
    <w:rsid w:val="009507B2"/>
    <w:rsid w:val="00950FBC"/>
    <w:rsid w:val="009510C0"/>
    <w:rsid w:val="00951194"/>
    <w:rsid w:val="00951559"/>
    <w:rsid w:val="00951572"/>
    <w:rsid w:val="0095194F"/>
    <w:rsid w:val="00951990"/>
    <w:rsid w:val="00951C3B"/>
    <w:rsid w:val="00952395"/>
    <w:rsid w:val="009525D2"/>
    <w:rsid w:val="00952621"/>
    <w:rsid w:val="0095272D"/>
    <w:rsid w:val="00952AA1"/>
    <w:rsid w:val="009535CD"/>
    <w:rsid w:val="00954444"/>
    <w:rsid w:val="00954487"/>
    <w:rsid w:val="009550C5"/>
    <w:rsid w:val="0095598F"/>
    <w:rsid w:val="00956B11"/>
    <w:rsid w:val="00960618"/>
    <w:rsid w:val="00960C42"/>
    <w:rsid w:val="009610FD"/>
    <w:rsid w:val="00961215"/>
    <w:rsid w:val="0096165D"/>
    <w:rsid w:val="00961727"/>
    <w:rsid w:val="009619B0"/>
    <w:rsid w:val="00962C3D"/>
    <w:rsid w:val="00962F76"/>
    <w:rsid w:val="00963258"/>
    <w:rsid w:val="009636F7"/>
    <w:rsid w:val="009639DE"/>
    <w:rsid w:val="00963C34"/>
    <w:rsid w:val="009641F4"/>
    <w:rsid w:val="009647E7"/>
    <w:rsid w:val="00965529"/>
    <w:rsid w:val="00965847"/>
    <w:rsid w:val="0096595C"/>
    <w:rsid w:val="00967426"/>
    <w:rsid w:val="00967514"/>
    <w:rsid w:val="009701AB"/>
    <w:rsid w:val="00970790"/>
    <w:rsid w:val="00970A9C"/>
    <w:rsid w:val="00971794"/>
    <w:rsid w:val="009719F4"/>
    <w:rsid w:val="009721B2"/>
    <w:rsid w:val="00972632"/>
    <w:rsid w:val="0097288C"/>
    <w:rsid w:val="009728F0"/>
    <w:rsid w:val="00972C35"/>
    <w:rsid w:val="00972E4D"/>
    <w:rsid w:val="00973DB7"/>
    <w:rsid w:val="00973F00"/>
    <w:rsid w:val="0097477B"/>
    <w:rsid w:val="009748E7"/>
    <w:rsid w:val="00975BE1"/>
    <w:rsid w:val="00975F4A"/>
    <w:rsid w:val="0097617A"/>
    <w:rsid w:val="009769A4"/>
    <w:rsid w:val="00976A95"/>
    <w:rsid w:val="0097771E"/>
    <w:rsid w:val="00977DBB"/>
    <w:rsid w:val="009804B1"/>
    <w:rsid w:val="009804DD"/>
    <w:rsid w:val="0098069E"/>
    <w:rsid w:val="009806F1"/>
    <w:rsid w:val="00980941"/>
    <w:rsid w:val="00980BB7"/>
    <w:rsid w:val="00980F72"/>
    <w:rsid w:val="0098130C"/>
    <w:rsid w:val="00982A5B"/>
    <w:rsid w:val="0098307C"/>
    <w:rsid w:val="00983394"/>
    <w:rsid w:val="00983398"/>
    <w:rsid w:val="00983E2F"/>
    <w:rsid w:val="00984468"/>
    <w:rsid w:val="009844C9"/>
    <w:rsid w:val="00984594"/>
    <w:rsid w:val="00984DDE"/>
    <w:rsid w:val="0098562E"/>
    <w:rsid w:val="00985DBE"/>
    <w:rsid w:val="00986084"/>
    <w:rsid w:val="0098692C"/>
    <w:rsid w:val="00986934"/>
    <w:rsid w:val="00986C7B"/>
    <w:rsid w:val="00986FF1"/>
    <w:rsid w:val="00987737"/>
    <w:rsid w:val="009879A7"/>
    <w:rsid w:val="00987B7D"/>
    <w:rsid w:val="009904D8"/>
    <w:rsid w:val="0099139A"/>
    <w:rsid w:val="00991505"/>
    <w:rsid w:val="0099171B"/>
    <w:rsid w:val="009918B2"/>
    <w:rsid w:val="00991B49"/>
    <w:rsid w:val="009923A2"/>
    <w:rsid w:val="0099263F"/>
    <w:rsid w:val="00992F48"/>
    <w:rsid w:val="00992FB3"/>
    <w:rsid w:val="0099316B"/>
    <w:rsid w:val="00993782"/>
    <w:rsid w:val="00993C9B"/>
    <w:rsid w:val="00994BA8"/>
    <w:rsid w:val="00994DB5"/>
    <w:rsid w:val="0099550B"/>
    <w:rsid w:val="00995DAE"/>
    <w:rsid w:val="00995E2F"/>
    <w:rsid w:val="00997DBF"/>
    <w:rsid w:val="00997DD0"/>
    <w:rsid w:val="009A0211"/>
    <w:rsid w:val="009A0DC1"/>
    <w:rsid w:val="009A1228"/>
    <w:rsid w:val="009A1AE6"/>
    <w:rsid w:val="009A2098"/>
    <w:rsid w:val="009A277B"/>
    <w:rsid w:val="009A2FC8"/>
    <w:rsid w:val="009A39DC"/>
    <w:rsid w:val="009A3A4C"/>
    <w:rsid w:val="009A4C10"/>
    <w:rsid w:val="009A5498"/>
    <w:rsid w:val="009A581B"/>
    <w:rsid w:val="009A58F4"/>
    <w:rsid w:val="009A5A02"/>
    <w:rsid w:val="009A5A19"/>
    <w:rsid w:val="009A5A3F"/>
    <w:rsid w:val="009A6436"/>
    <w:rsid w:val="009A69CA"/>
    <w:rsid w:val="009A6AEF"/>
    <w:rsid w:val="009A6DE7"/>
    <w:rsid w:val="009A6F69"/>
    <w:rsid w:val="009A7B03"/>
    <w:rsid w:val="009B02E7"/>
    <w:rsid w:val="009B0449"/>
    <w:rsid w:val="009B05C5"/>
    <w:rsid w:val="009B0794"/>
    <w:rsid w:val="009B17D5"/>
    <w:rsid w:val="009B18E1"/>
    <w:rsid w:val="009B19F8"/>
    <w:rsid w:val="009B1B9A"/>
    <w:rsid w:val="009B1CB7"/>
    <w:rsid w:val="009B1F27"/>
    <w:rsid w:val="009B1FE6"/>
    <w:rsid w:val="009B225D"/>
    <w:rsid w:val="009B2381"/>
    <w:rsid w:val="009B29AF"/>
    <w:rsid w:val="009B2C30"/>
    <w:rsid w:val="009B2FFF"/>
    <w:rsid w:val="009B3553"/>
    <w:rsid w:val="009B3C32"/>
    <w:rsid w:val="009B46D0"/>
    <w:rsid w:val="009B5ABF"/>
    <w:rsid w:val="009B5C13"/>
    <w:rsid w:val="009B5C20"/>
    <w:rsid w:val="009B63B1"/>
    <w:rsid w:val="009B6966"/>
    <w:rsid w:val="009B6DE9"/>
    <w:rsid w:val="009B715A"/>
    <w:rsid w:val="009B77FF"/>
    <w:rsid w:val="009B7A16"/>
    <w:rsid w:val="009C0001"/>
    <w:rsid w:val="009C1282"/>
    <w:rsid w:val="009C2400"/>
    <w:rsid w:val="009C265A"/>
    <w:rsid w:val="009C2A51"/>
    <w:rsid w:val="009C3005"/>
    <w:rsid w:val="009C327C"/>
    <w:rsid w:val="009C38A8"/>
    <w:rsid w:val="009C39D9"/>
    <w:rsid w:val="009C3C26"/>
    <w:rsid w:val="009C4A46"/>
    <w:rsid w:val="009C4B64"/>
    <w:rsid w:val="009C4E34"/>
    <w:rsid w:val="009C5FDA"/>
    <w:rsid w:val="009C6144"/>
    <w:rsid w:val="009C62C6"/>
    <w:rsid w:val="009C68B7"/>
    <w:rsid w:val="009C69F4"/>
    <w:rsid w:val="009C702A"/>
    <w:rsid w:val="009D016D"/>
    <w:rsid w:val="009D064C"/>
    <w:rsid w:val="009D0833"/>
    <w:rsid w:val="009D0877"/>
    <w:rsid w:val="009D1774"/>
    <w:rsid w:val="009D2350"/>
    <w:rsid w:val="009D2400"/>
    <w:rsid w:val="009D2970"/>
    <w:rsid w:val="009D347A"/>
    <w:rsid w:val="009D3A1D"/>
    <w:rsid w:val="009D3C05"/>
    <w:rsid w:val="009D4118"/>
    <w:rsid w:val="009D4811"/>
    <w:rsid w:val="009D4CF0"/>
    <w:rsid w:val="009D4FDD"/>
    <w:rsid w:val="009D5382"/>
    <w:rsid w:val="009D549C"/>
    <w:rsid w:val="009D5EDA"/>
    <w:rsid w:val="009D61B6"/>
    <w:rsid w:val="009D63CB"/>
    <w:rsid w:val="009D646D"/>
    <w:rsid w:val="009D69EB"/>
    <w:rsid w:val="009D6B07"/>
    <w:rsid w:val="009D7034"/>
    <w:rsid w:val="009D74AF"/>
    <w:rsid w:val="009D7F18"/>
    <w:rsid w:val="009D7F21"/>
    <w:rsid w:val="009E055E"/>
    <w:rsid w:val="009E0CCF"/>
    <w:rsid w:val="009E13D5"/>
    <w:rsid w:val="009E14C8"/>
    <w:rsid w:val="009E1501"/>
    <w:rsid w:val="009E27F2"/>
    <w:rsid w:val="009E296B"/>
    <w:rsid w:val="009E2EFE"/>
    <w:rsid w:val="009E3645"/>
    <w:rsid w:val="009E3E7D"/>
    <w:rsid w:val="009E3F37"/>
    <w:rsid w:val="009E5925"/>
    <w:rsid w:val="009E5F53"/>
    <w:rsid w:val="009E618B"/>
    <w:rsid w:val="009E6208"/>
    <w:rsid w:val="009E627B"/>
    <w:rsid w:val="009E6408"/>
    <w:rsid w:val="009E663D"/>
    <w:rsid w:val="009E7130"/>
    <w:rsid w:val="009E7334"/>
    <w:rsid w:val="009E7ACB"/>
    <w:rsid w:val="009E7DF6"/>
    <w:rsid w:val="009F0069"/>
    <w:rsid w:val="009F078C"/>
    <w:rsid w:val="009F0C7A"/>
    <w:rsid w:val="009F101D"/>
    <w:rsid w:val="009F1A56"/>
    <w:rsid w:val="009F1C84"/>
    <w:rsid w:val="009F2023"/>
    <w:rsid w:val="009F217D"/>
    <w:rsid w:val="009F2A21"/>
    <w:rsid w:val="009F2A40"/>
    <w:rsid w:val="009F3097"/>
    <w:rsid w:val="009F30CE"/>
    <w:rsid w:val="009F3135"/>
    <w:rsid w:val="009F3813"/>
    <w:rsid w:val="009F3A34"/>
    <w:rsid w:val="009F3DEE"/>
    <w:rsid w:val="009F4C57"/>
    <w:rsid w:val="009F4ED9"/>
    <w:rsid w:val="009F53FD"/>
    <w:rsid w:val="009F573B"/>
    <w:rsid w:val="009F5895"/>
    <w:rsid w:val="009F5F10"/>
    <w:rsid w:val="009F63BD"/>
    <w:rsid w:val="009F70F0"/>
    <w:rsid w:val="009F72BB"/>
    <w:rsid w:val="009F75A8"/>
    <w:rsid w:val="009F7D33"/>
    <w:rsid w:val="009F7E84"/>
    <w:rsid w:val="00A00078"/>
    <w:rsid w:val="00A000A4"/>
    <w:rsid w:val="00A000B9"/>
    <w:rsid w:val="00A0028D"/>
    <w:rsid w:val="00A00860"/>
    <w:rsid w:val="00A009A3"/>
    <w:rsid w:val="00A00F21"/>
    <w:rsid w:val="00A00F39"/>
    <w:rsid w:val="00A0113E"/>
    <w:rsid w:val="00A012E7"/>
    <w:rsid w:val="00A01AE1"/>
    <w:rsid w:val="00A01F43"/>
    <w:rsid w:val="00A01F4B"/>
    <w:rsid w:val="00A01F7B"/>
    <w:rsid w:val="00A028A4"/>
    <w:rsid w:val="00A02A9E"/>
    <w:rsid w:val="00A02AEE"/>
    <w:rsid w:val="00A02C17"/>
    <w:rsid w:val="00A031EA"/>
    <w:rsid w:val="00A036D9"/>
    <w:rsid w:val="00A03731"/>
    <w:rsid w:val="00A03BAC"/>
    <w:rsid w:val="00A04543"/>
    <w:rsid w:val="00A0510D"/>
    <w:rsid w:val="00A05F1B"/>
    <w:rsid w:val="00A068E4"/>
    <w:rsid w:val="00A06A7D"/>
    <w:rsid w:val="00A06DA2"/>
    <w:rsid w:val="00A07350"/>
    <w:rsid w:val="00A0737B"/>
    <w:rsid w:val="00A07B76"/>
    <w:rsid w:val="00A07D7F"/>
    <w:rsid w:val="00A105D9"/>
    <w:rsid w:val="00A1073F"/>
    <w:rsid w:val="00A1176C"/>
    <w:rsid w:val="00A11A69"/>
    <w:rsid w:val="00A11EC8"/>
    <w:rsid w:val="00A11FB7"/>
    <w:rsid w:val="00A122B7"/>
    <w:rsid w:val="00A12458"/>
    <w:rsid w:val="00A126C4"/>
    <w:rsid w:val="00A126F3"/>
    <w:rsid w:val="00A12726"/>
    <w:rsid w:val="00A12786"/>
    <w:rsid w:val="00A12A30"/>
    <w:rsid w:val="00A13A5F"/>
    <w:rsid w:val="00A13D93"/>
    <w:rsid w:val="00A140C5"/>
    <w:rsid w:val="00A1428C"/>
    <w:rsid w:val="00A1480B"/>
    <w:rsid w:val="00A155D2"/>
    <w:rsid w:val="00A15CFE"/>
    <w:rsid w:val="00A15E2F"/>
    <w:rsid w:val="00A16971"/>
    <w:rsid w:val="00A16D95"/>
    <w:rsid w:val="00A16F03"/>
    <w:rsid w:val="00A16F65"/>
    <w:rsid w:val="00A17B7D"/>
    <w:rsid w:val="00A17E67"/>
    <w:rsid w:val="00A2032A"/>
    <w:rsid w:val="00A20B74"/>
    <w:rsid w:val="00A20D22"/>
    <w:rsid w:val="00A21179"/>
    <w:rsid w:val="00A211AA"/>
    <w:rsid w:val="00A21477"/>
    <w:rsid w:val="00A218A2"/>
    <w:rsid w:val="00A2302E"/>
    <w:rsid w:val="00A23991"/>
    <w:rsid w:val="00A23B37"/>
    <w:rsid w:val="00A23DDF"/>
    <w:rsid w:val="00A24367"/>
    <w:rsid w:val="00A250E7"/>
    <w:rsid w:val="00A25160"/>
    <w:rsid w:val="00A2624B"/>
    <w:rsid w:val="00A2639D"/>
    <w:rsid w:val="00A2658B"/>
    <w:rsid w:val="00A26A35"/>
    <w:rsid w:val="00A2793C"/>
    <w:rsid w:val="00A27955"/>
    <w:rsid w:val="00A27990"/>
    <w:rsid w:val="00A31FAB"/>
    <w:rsid w:val="00A321E5"/>
    <w:rsid w:val="00A32B1D"/>
    <w:rsid w:val="00A350DD"/>
    <w:rsid w:val="00A35648"/>
    <w:rsid w:val="00A36108"/>
    <w:rsid w:val="00A3626A"/>
    <w:rsid w:val="00A36747"/>
    <w:rsid w:val="00A3725B"/>
    <w:rsid w:val="00A3742F"/>
    <w:rsid w:val="00A37C00"/>
    <w:rsid w:val="00A40479"/>
    <w:rsid w:val="00A404C5"/>
    <w:rsid w:val="00A406BD"/>
    <w:rsid w:val="00A40834"/>
    <w:rsid w:val="00A40976"/>
    <w:rsid w:val="00A40FBD"/>
    <w:rsid w:val="00A419D0"/>
    <w:rsid w:val="00A421EF"/>
    <w:rsid w:val="00A422D0"/>
    <w:rsid w:val="00A42E91"/>
    <w:rsid w:val="00A43697"/>
    <w:rsid w:val="00A43891"/>
    <w:rsid w:val="00A43BB5"/>
    <w:rsid w:val="00A43E22"/>
    <w:rsid w:val="00A4450C"/>
    <w:rsid w:val="00A44E5C"/>
    <w:rsid w:val="00A44F53"/>
    <w:rsid w:val="00A45A96"/>
    <w:rsid w:val="00A45B3A"/>
    <w:rsid w:val="00A46004"/>
    <w:rsid w:val="00A46567"/>
    <w:rsid w:val="00A46F5C"/>
    <w:rsid w:val="00A50169"/>
    <w:rsid w:val="00A50F08"/>
    <w:rsid w:val="00A510CC"/>
    <w:rsid w:val="00A5184F"/>
    <w:rsid w:val="00A51FB6"/>
    <w:rsid w:val="00A52247"/>
    <w:rsid w:val="00A52F08"/>
    <w:rsid w:val="00A530C8"/>
    <w:rsid w:val="00A530FA"/>
    <w:rsid w:val="00A53294"/>
    <w:rsid w:val="00A5362F"/>
    <w:rsid w:val="00A53E68"/>
    <w:rsid w:val="00A54C4F"/>
    <w:rsid w:val="00A54F0D"/>
    <w:rsid w:val="00A552D3"/>
    <w:rsid w:val="00A55548"/>
    <w:rsid w:val="00A5595F"/>
    <w:rsid w:val="00A55A5A"/>
    <w:rsid w:val="00A55CFF"/>
    <w:rsid w:val="00A55DCD"/>
    <w:rsid w:val="00A56406"/>
    <w:rsid w:val="00A5761A"/>
    <w:rsid w:val="00A60141"/>
    <w:rsid w:val="00A60583"/>
    <w:rsid w:val="00A61408"/>
    <w:rsid w:val="00A6178F"/>
    <w:rsid w:val="00A61FAD"/>
    <w:rsid w:val="00A624E0"/>
    <w:rsid w:val="00A62913"/>
    <w:rsid w:val="00A62A16"/>
    <w:rsid w:val="00A63100"/>
    <w:rsid w:val="00A63375"/>
    <w:rsid w:val="00A638C7"/>
    <w:rsid w:val="00A63A89"/>
    <w:rsid w:val="00A63E39"/>
    <w:rsid w:val="00A63E9F"/>
    <w:rsid w:val="00A64B67"/>
    <w:rsid w:val="00A65D1B"/>
    <w:rsid w:val="00A66B6A"/>
    <w:rsid w:val="00A66CE7"/>
    <w:rsid w:val="00A6749A"/>
    <w:rsid w:val="00A679C0"/>
    <w:rsid w:val="00A67D47"/>
    <w:rsid w:val="00A67E3F"/>
    <w:rsid w:val="00A71043"/>
    <w:rsid w:val="00A7105F"/>
    <w:rsid w:val="00A711CC"/>
    <w:rsid w:val="00A717D8"/>
    <w:rsid w:val="00A720AA"/>
    <w:rsid w:val="00A722FB"/>
    <w:rsid w:val="00A72453"/>
    <w:rsid w:val="00A727CB"/>
    <w:rsid w:val="00A72921"/>
    <w:rsid w:val="00A73569"/>
    <w:rsid w:val="00A73649"/>
    <w:rsid w:val="00A737BF"/>
    <w:rsid w:val="00A743BF"/>
    <w:rsid w:val="00A74EB3"/>
    <w:rsid w:val="00A765C0"/>
    <w:rsid w:val="00A7695E"/>
    <w:rsid w:val="00A76C86"/>
    <w:rsid w:val="00A7704B"/>
    <w:rsid w:val="00A77452"/>
    <w:rsid w:val="00A7747C"/>
    <w:rsid w:val="00A8012E"/>
    <w:rsid w:val="00A804DD"/>
    <w:rsid w:val="00A80997"/>
    <w:rsid w:val="00A82367"/>
    <w:rsid w:val="00A824BF"/>
    <w:rsid w:val="00A82597"/>
    <w:rsid w:val="00A833CF"/>
    <w:rsid w:val="00A8377C"/>
    <w:rsid w:val="00A83BF4"/>
    <w:rsid w:val="00A83E2D"/>
    <w:rsid w:val="00A8408D"/>
    <w:rsid w:val="00A846C0"/>
    <w:rsid w:val="00A84AFA"/>
    <w:rsid w:val="00A84BD4"/>
    <w:rsid w:val="00A8510F"/>
    <w:rsid w:val="00A857CF"/>
    <w:rsid w:val="00A86792"/>
    <w:rsid w:val="00A867FD"/>
    <w:rsid w:val="00A877BB"/>
    <w:rsid w:val="00A9031D"/>
    <w:rsid w:val="00A90362"/>
    <w:rsid w:val="00A90CA9"/>
    <w:rsid w:val="00A90D3D"/>
    <w:rsid w:val="00A90EC7"/>
    <w:rsid w:val="00A917C8"/>
    <w:rsid w:val="00A921D4"/>
    <w:rsid w:val="00A92B39"/>
    <w:rsid w:val="00A92B75"/>
    <w:rsid w:val="00A937EA"/>
    <w:rsid w:val="00A942CD"/>
    <w:rsid w:val="00A94533"/>
    <w:rsid w:val="00A94CBD"/>
    <w:rsid w:val="00A94D2C"/>
    <w:rsid w:val="00A951F6"/>
    <w:rsid w:val="00A95DF8"/>
    <w:rsid w:val="00A960E5"/>
    <w:rsid w:val="00A965AF"/>
    <w:rsid w:val="00A96A2D"/>
    <w:rsid w:val="00A97BC9"/>
    <w:rsid w:val="00AA06EC"/>
    <w:rsid w:val="00AA0CE8"/>
    <w:rsid w:val="00AA0D0B"/>
    <w:rsid w:val="00AA0EE5"/>
    <w:rsid w:val="00AA1257"/>
    <w:rsid w:val="00AA13E8"/>
    <w:rsid w:val="00AA16C3"/>
    <w:rsid w:val="00AA1B27"/>
    <w:rsid w:val="00AA233C"/>
    <w:rsid w:val="00AA2984"/>
    <w:rsid w:val="00AA2B6D"/>
    <w:rsid w:val="00AA3485"/>
    <w:rsid w:val="00AA50DA"/>
    <w:rsid w:val="00AA5CDD"/>
    <w:rsid w:val="00AA5E5A"/>
    <w:rsid w:val="00AA5E5F"/>
    <w:rsid w:val="00AA690F"/>
    <w:rsid w:val="00AA6A3B"/>
    <w:rsid w:val="00AA6AF8"/>
    <w:rsid w:val="00AA7206"/>
    <w:rsid w:val="00AA775C"/>
    <w:rsid w:val="00AA7A29"/>
    <w:rsid w:val="00AA7AAA"/>
    <w:rsid w:val="00AA7FAB"/>
    <w:rsid w:val="00AB0092"/>
    <w:rsid w:val="00AB114E"/>
    <w:rsid w:val="00AB14A2"/>
    <w:rsid w:val="00AB1BCD"/>
    <w:rsid w:val="00AB202B"/>
    <w:rsid w:val="00AB22C5"/>
    <w:rsid w:val="00AB2DDF"/>
    <w:rsid w:val="00AB39B8"/>
    <w:rsid w:val="00AB3BC1"/>
    <w:rsid w:val="00AB3F6C"/>
    <w:rsid w:val="00AB40B4"/>
    <w:rsid w:val="00AB4DE0"/>
    <w:rsid w:val="00AB4F26"/>
    <w:rsid w:val="00AB51B2"/>
    <w:rsid w:val="00AB51DC"/>
    <w:rsid w:val="00AB56DD"/>
    <w:rsid w:val="00AB5980"/>
    <w:rsid w:val="00AB5B6B"/>
    <w:rsid w:val="00AB5D2C"/>
    <w:rsid w:val="00AB6985"/>
    <w:rsid w:val="00AB6DF8"/>
    <w:rsid w:val="00AB6F00"/>
    <w:rsid w:val="00AB7874"/>
    <w:rsid w:val="00AC060C"/>
    <w:rsid w:val="00AC0AAB"/>
    <w:rsid w:val="00AC1078"/>
    <w:rsid w:val="00AC11B6"/>
    <w:rsid w:val="00AC15E0"/>
    <w:rsid w:val="00AC41BE"/>
    <w:rsid w:val="00AC4723"/>
    <w:rsid w:val="00AC476B"/>
    <w:rsid w:val="00AC49A2"/>
    <w:rsid w:val="00AC49D3"/>
    <w:rsid w:val="00AC4B1A"/>
    <w:rsid w:val="00AC518E"/>
    <w:rsid w:val="00AC5C7A"/>
    <w:rsid w:val="00AC6740"/>
    <w:rsid w:val="00AC6CFD"/>
    <w:rsid w:val="00AC70E5"/>
    <w:rsid w:val="00AC7392"/>
    <w:rsid w:val="00AC761B"/>
    <w:rsid w:val="00AC7DEE"/>
    <w:rsid w:val="00AD04B0"/>
    <w:rsid w:val="00AD0CFC"/>
    <w:rsid w:val="00AD1769"/>
    <w:rsid w:val="00AD1846"/>
    <w:rsid w:val="00AD1BC2"/>
    <w:rsid w:val="00AD2531"/>
    <w:rsid w:val="00AD2969"/>
    <w:rsid w:val="00AD2BC5"/>
    <w:rsid w:val="00AD2CAA"/>
    <w:rsid w:val="00AD30F8"/>
    <w:rsid w:val="00AD37A2"/>
    <w:rsid w:val="00AD3DA6"/>
    <w:rsid w:val="00AD40D3"/>
    <w:rsid w:val="00AD4142"/>
    <w:rsid w:val="00AD4488"/>
    <w:rsid w:val="00AD533C"/>
    <w:rsid w:val="00AD53F9"/>
    <w:rsid w:val="00AD5627"/>
    <w:rsid w:val="00AD6240"/>
    <w:rsid w:val="00AD6796"/>
    <w:rsid w:val="00AD6D22"/>
    <w:rsid w:val="00AD6E4D"/>
    <w:rsid w:val="00AD721D"/>
    <w:rsid w:val="00AD7466"/>
    <w:rsid w:val="00AD756F"/>
    <w:rsid w:val="00AD766C"/>
    <w:rsid w:val="00AD7D32"/>
    <w:rsid w:val="00AD7F0C"/>
    <w:rsid w:val="00AE0B58"/>
    <w:rsid w:val="00AE0BBA"/>
    <w:rsid w:val="00AE28C7"/>
    <w:rsid w:val="00AE2976"/>
    <w:rsid w:val="00AE29CB"/>
    <w:rsid w:val="00AE2D44"/>
    <w:rsid w:val="00AE31F6"/>
    <w:rsid w:val="00AE37FC"/>
    <w:rsid w:val="00AE39AA"/>
    <w:rsid w:val="00AE4180"/>
    <w:rsid w:val="00AE41EB"/>
    <w:rsid w:val="00AE475D"/>
    <w:rsid w:val="00AE47CB"/>
    <w:rsid w:val="00AE4DE8"/>
    <w:rsid w:val="00AE5115"/>
    <w:rsid w:val="00AE5189"/>
    <w:rsid w:val="00AE5EDD"/>
    <w:rsid w:val="00AE61B0"/>
    <w:rsid w:val="00AE61C5"/>
    <w:rsid w:val="00AE6573"/>
    <w:rsid w:val="00AE6AFF"/>
    <w:rsid w:val="00AE6FE5"/>
    <w:rsid w:val="00AF02AD"/>
    <w:rsid w:val="00AF03D8"/>
    <w:rsid w:val="00AF071A"/>
    <w:rsid w:val="00AF0894"/>
    <w:rsid w:val="00AF0D04"/>
    <w:rsid w:val="00AF1289"/>
    <w:rsid w:val="00AF1449"/>
    <w:rsid w:val="00AF19EE"/>
    <w:rsid w:val="00AF2476"/>
    <w:rsid w:val="00AF2C8F"/>
    <w:rsid w:val="00AF2F6B"/>
    <w:rsid w:val="00AF4F6F"/>
    <w:rsid w:val="00AF60BB"/>
    <w:rsid w:val="00AF6151"/>
    <w:rsid w:val="00AF615F"/>
    <w:rsid w:val="00AF667B"/>
    <w:rsid w:val="00AF70EC"/>
    <w:rsid w:val="00AF71AD"/>
    <w:rsid w:val="00AF73E7"/>
    <w:rsid w:val="00B006AD"/>
    <w:rsid w:val="00B00D18"/>
    <w:rsid w:val="00B0107D"/>
    <w:rsid w:val="00B01453"/>
    <w:rsid w:val="00B01860"/>
    <w:rsid w:val="00B01D6A"/>
    <w:rsid w:val="00B01EF1"/>
    <w:rsid w:val="00B02110"/>
    <w:rsid w:val="00B029D7"/>
    <w:rsid w:val="00B0325E"/>
    <w:rsid w:val="00B03CEF"/>
    <w:rsid w:val="00B041D3"/>
    <w:rsid w:val="00B0444C"/>
    <w:rsid w:val="00B04527"/>
    <w:rsid w:val="00B04748"/>
    <w:rsid w:val="00B04BA6"/>
    <w:rsid w:val="00B0556D"/>
    <w:rsid w:val="00B05E4C"/>
    <w:rsid w:val="00B05F9E"/>
    <w:rsid w:val="00B06089"/>
    <w:rsid w:val="00B061CD"/>
    <w:rsid w:val="00B06422"/>
    <w:rsid w:val="00B06A69"/>
    <w:rsid w:val="00B1034D"/>
    <w:rsid w:val="00B104E5"/>
    <w:rsid w:val="00B10B84"/>
    <w:rsid w:val="00B10C2E"/>
    <w:rsid w:val="00B1112D"/>
    <w:rsid w:val="00B11187"/>
    <w:rsid w:val="00B112E8"/>
    <w:rsid w:val="00B119E1"/>
    <w:rsid w:val="00B11A9B"/>
    <w:rsid w:val="00B1219E"/>
    <w:rsid w:val="00B127D2"/>
    <w:rsid w:val="00B12CA6"/>
    <w:rsid w:val="00B12E42"/>
    <w:rsid w:val="00B13125"/>
    <w:rsid w:val="00B13D80"/>
    <w:rsid w:val="00B1460F"/>
    <w:rsid w:val="00B1479D"/>
    <w:rsid w:val="00B14AE2"/>
    <w:rsid w:val="00B1574E"/>
    <w:rsid w:val="00B15C0F"/>
    <w:rsid w:val="00B15C7C"/>
    <w:rsid w:val="00B15EA5"/>
    <w:rsid w:val="00B169AE"/>
    <w:rsid w:val="00B16B56"/>
    <w:rsid w:val="00B16DC7"/>
    <w:rsid w:val="00B17A51"/>
    <w:rsid w:val="00B17ADF"/>
    <w:rsid w:val="00B17D49"/>
    <w:rsid w:val="00B2052A"/>
    <w:rsid w:val="00B20ECE"/>
    <w:rsid w:val="00B212E6"/>
    <w:rsid w:val="00B2175E"/>
    <w:rsid w:val="00B21BD9"/>
    <w:rsid w:val="00B2236D"/>
    <w:rsid w:val="00B223E1"/>
    <w:rsid w:val="00B22D13"/>
    <w:rsid w:val="00B23A9B"/>
    <w:rsid w:val="00B23C09"/>
    <w:rsid w:val="00B23DAC"/>
    <w:rsid w:val="00B24647"/>
    <w:rsid w:val="00B247D1"/>
    <w:rsid w:val="00B252B1"/>
    <w:rsid w:val="00B25CB9"/>
    <w:rsid w:val="00B25F07"/>
    <w:rsid w:val="00B26338"/>
    <w:rsid w:val="00B26B4C"/>
    <w:rsid w:val="00B27227"/>
    <w:rsid w:val="00B272AB"/>
    <w:rsid w:val="00B279C4"/>
    <w:rsid w:val="00B27C43"/>
    <w:rsid w:val="00B27FF7"/>
    <w:rsid w:val="00B304AD"/>
    <w:rsid w:val="00B30F08"/>
    <w:rsid w:val="00B311E4"/>
    <w:rsid w:val="00B312A2"/>
    <w:rsid w:val="00B31889"/>
    <w:rsid w:val="00B31DCB"/>
    <w:rsid w:val="00B327D2"/>
    <w:rsid w:val="00B33013"/>
    <w:rsid w:val="00B3427B"/>
    <w:rsid w:val="00B346D8"/>
    <w:rsid w:val="00B350F2"/>
    <w:rsid w:val="00B35B7B"/>
    <w:rsid w:val="00B35E94"/>
    <w:rsid w:val="00B36369"/>
    <w:rsid w:val="00B367A2"/>
    <w:rsid w:val="00B36C27"/>
    <w:rsid w:val="00B36E62"/>
    <w:rsid w:val="00B372F7"/>
    <w:rsid w:val="00B376BD"/>
    <w:rsid w:val="00B40237"/>
    <w:rsid w:val="00B40366"/>
    <w:rsid w:val="00B406B2"/>
    <w:rsid w:val="00B40790"/>
    <w:rsid w:val="00B40A6E"/>
    <w:rsid w:val="00B410A7"/>
    <w:rsid w:val="00B419BD"/>
    <w:rsid w:val="00B41E46"/>
    <w:rsid w:val="00B41EC8"/>
    <w:rsid w:val="00B422C9"/>
    <w:rsid w:val="00B43076"/>
    <w:rsid w:val="00B433D8"/>
    <w:rsid w:val="00B4379D"/>
    <w:rsid w:val="00B43B6E"/>
    <w:rsid w:val="00B44394"/>
    <w:rsid w:val="00B4456B"/>
    <w:rsid w:val="00B4563E"/>
    <w:rsid w:val="00B45840"/>
    <w:rsid w:val="00B45898"/>
    <w:rsid w:val="00B45A34"/>
    <w:rsid w:val="00B45C52"/>
    <w:rsid w:val="00B4629B"/>
    <w:rsid w:val="00B47AB7"/>
    <w:rsid w:val="00B47C29"/>
    <w:rsid w:val="00B502B8"/>
    <w:rsid w:val="00B505D7"/>
    <w:rsid w:val="00B5119D"/>
    <w:rsid w:val="00B51324"/>
    <w:rsid w:val="00B514BC"/>
    <w:rsid w:val="00B51E6F"/>
    <w:rsid w:val="00B521F1"/>
    <w:rsid w:val="00B52634"/>
    <w:rsid w:val="00B5269A"/>
    <w:rsid w:val="00B5277D"/>
    <w:rsid w:val="00B52827"/>
    <w:rsid w:val="00B54AC0"/>
    <w:rsid w:val="00B55961"/>
    <w:rsid w:val="00B568B0"/>
    <w:rsid w:val="00B57833"/>
    <w:rsid w:val="00B60257"/>
    <w:rsid w:val="00B602B4"/>
    <w:rsid w:val="00B6105C"/>
    <w:rsid w:val="00B622A5"/>
    <w:rsid w:val="00B62AC2"/>
    <w:rsid w:val="00B62B4A"/>
    <w:rsid w:val="00B62BF6"/>
    <w:rsid w:val="00B62E4E"/>
    <w:rsid w:val="00B62EB6"/>
    <w:rsid w:val="00B6334D"/>
    <w:rsid w:val="00B635B6"/>
    <w:rsid w:val="00B63E97"/>
    <w:rsid w:val="00B6429B"/>
    <w:rsid w:val="00B6437D"/>
    <w:rsid w:val="00B64764"/>
    <w:rsid w:val="00B650CA"/>
    <w:rsid w:val="00B6536A"/>
    <w:rsid w:val="00B658D0"/>
    <w:rsid w:val="00B65CFB"/>
    <w:rsid w:val="00B66F7A"/>
    <w:rsid w:val="00B66FDC"/>
    <w:rsid w:val="00B6736A"/>
    <w:rsid w:val="00B678BE"/>
    <w:rsid w:val="00B67AA3"/>
    <w:rsid w:val="00B700B2"/>
    <w:rsid w:val="00B700EE"/>
    <w:rsid w:val="00B7023A"/>
    <w:rsid w:val="00B7033F"/>
    <w:rsid w:val="00B705E0"/>
    <w:rsid w:val="00B70FE9"/>
    <w:rsid w:val="00B7109E"/>
    <w:rsid w:val="00B71116"/>
    <w:rsid w:val="00B71577"/>
    <w:rsid w:val="00B7165A"/>
    <w:rsid w:val="00B716D3"/>
    <w:rsid w:val="00B7196A"/>
    <w:rsid w:val="00B71EC3"/>
    <w:rsid w:val="00B7214B"/>
    <w:rsid w:val="00B722E1"/>
    <w:rsid w:val="00B723C7"/>
    <w:rsid w:val="00B731DA"/>
    <w:rsid w:val="00B73BBB"/>
    <w:rsid w:val="00B73F3D"/>
    <w:rsid w:val="00B74556"/>
    <w:rsid w:val="00B74E84"/>
    <w:rsid w:val="00B74F19"/>
    <w:rsid w:val="00B75200"/>
    <w:rsid w:val="00B753E1"/>
    <w:rsid w:val="00B757A7"/>
    <w:rsid w:val="00B75933"/>
    <w:rsid w:val="00B75979"/>
    <w:rsid w:val="00B759DB"/>
    <w:rsid w:val="00B764C4"/>
    <w:rsid w:val="00B76965"/>
    <w:rsid w:val="00B76B19"/>
    <w:rsid w:val="00B7758A"/>
    <w:rsid w:val="00B806FA"/>
    <w:rsid w:val="00B80A02"/>
    <w:rsid w:val="00B818EB"/>
    <w:rsid w:val="00B81A70"/>
    <w:rsid w:val="00B82483"/>
    <w:rsid w:val="00B8286D"/>
    <w:rsid w:val="00B82C29"/>
    <w:rsid w:val="00B83014"/>
    <w:rsid w:val="00B83E22"/>
    <w:rsid w:val="00B84420"/>
    <w:rsid w:val="00B84836"/>
    <w:rsid w:val="00B84A18"/>
    <w:rsid w:val="00B84CDD"/>
    <w:rsid w:val="00B84D2E"/>
    <w:rsid w:val="00B85C92"/>
    <w:rsid w:val="00B867DB"/>
    <w:rsid w:val="00B86B91"/>
    <w:rsid w:val="00B87033"/>
    <w:rsid w:val="00B8705F"/>
    <w:rsid w:val="00B87863"/>
    <w:rsid w:val="00B87EA4"/>
    <w:rsid w:val="00B9011F"/>
    <w:rsid w:val="00B90333"/>
    <w:rsid w:val="00B90589"/>
    <w:rsid w:val="00B90944"/>
    <w:rsid w:val="00B91538"/>
    <w:rsid w:val="00B92006"/>
    <w:rsid w:val="00B9267B"/>
    <w:rsid w:val="00B92EE4"/>
    <w:rsid w:val="00B92F64"/>
    <w:rsid w:val="00B934B0"/>
    <w:rsid w:val="00B94183"/>
    <w:rsid w:val="00B94349"/>
    <w:rsid w:val="00B949DF"/>
    <w:rsid w:val="00B94EA0"/>
    <w:rsid w:val="00B95279"/>
    <w:rsid w:val="00B952C9"/>
    <w:rsid w:val="00B95C8B"/>
    <w:rsid w:val="00B9641B"/>
    <w:rsid w:val="00B97343"/>
    <w:rsid w:val="00B97466"/>
    <w:rsid w:val="00B97A8F"/>
    <w:rsid w:val="00B97D65"/>
    <w:rsid w:val="00BA004F"/>
    <w:rsid w:val="00BA02D9"/>
    <w:rsid w:val="00BA03F1"/>
    <w:rsid w:val="00BA0616"/>
    <w:rsid w:val="00BA1B00"/>
    <w:rsid w:val="00BA1D09"/>
    <w:rsid w:val="00BA21AE"/>
    <w:rsid w:val="00BA225C"/>
    <w:rsid w:val="00BA2486"/>
    <w:rsid w:val="00BA333E"/>
    <w:rsid w:val="00BA36C5"/>
    <w:rsid w:val="00BA3C62"/>
    <w:rsid w:val="00BA41DE"/>
    <w:rsid w:val="00BA453E"/>
    <w:rsid w:val="00BA47B4"/>
    <w:rsid w:val="00BA4AA9"/>
    <w:rsid w:val="00BA4E24"/>
    <w:rsid w:val="00BA4E59"/>
    <w:rsid w:val="00BA565D"/>
    <w:rsid w:val="00BA5CA3"/>
    <w:rsid w:val="00BA5EE1"/>
    <w:rsid w:val="00BA6BD1"/>
    <w:rsid w:val="00BA6DE7"/>
    <w:rsid w:val="00BA771B"/>
    <w:rsid w:val="00BA7CB3"/>
    <w:rsid w:val="00BA7F9B"/>
    <w:rsid w:val="00BB0745"/>
    <w:rsid w:val="00BB08CD"/>
    <w:rsid w:val="00BB0EC3"/>
    <w:rsid w:val="00BB155F"/>
    <w:rsid w:val="00BB374D"/>
    <w:rsid w:val="00BB3793"/>
    <w:rsid w:val="00BB3DBC"/>
    <w:rsid w:val="00BB403A"/>
    <w:rsid w:val="00BB5016"/>
    <w:rsid w:val="00BB507A"/>
    <w:rsid w:val="00BB5CF5"/>
    <w:rsid w:val="00BB61C3"/>
    <w:rsid w:val="00BB66FA"/>
    <w:rsid w:val="00BB6B16"/>
    <w:rsid w:val="00BB6BFA"/>
    <w:rsid w:val="00BB7004"/>
    <w:rsid w:val="00BB7A56"/>
    <w:rsid w:val="00BB7B07"/>
    <w:rsid w:val="00BC00E3"/>
    <w:rsid w:val="00BC0114"/>
    <w:rsid w:val="00BC0EAA"/>
    <w:rsid w:val="00BC11E6"/>
    <w:rsid w:val="00BC1D21"/>
    <w:rsid w:val="00BC2E08"/>
    <w:rsid w:val="00BC31BF"/>
    <w:rsid w:val="00BC5265"/>
    <w:rsid w:val="00BC5BFF"/>
    <w:rsid w:val="00BC6966"/>
    <w:rsid w:val="00BC6B47"/>
    <w:rsid w:val="00BC6ECC"/>
    <w:rsid w:val="00BC7AF5"/>
    <w:rsid w:val="00BD009A"/>
    <w:rsid w:val="00BD07DD"/>
    <w:rsid w:val="00BD1023"/>
    <w:rsid w:val="00BD13C2"/>
    <w:rsid w:val="00BD1647"/>
    <w:rsid w:val="00BD1EE8"/>
    <w:rsid w:val="00BD213C"/>
    <w:rsid w:val="00BD220E"/>
    <w:rsid w:val="00BD2CE3"/>
    <w:rsid w:val="00BD30E2"/>
    <w:rsid w:val="00BD3487"/>
    <w:rsid w:val="00BD406E"/>
    <w:rsid w:val="00BD4109"/>
    <w:rsid w:val="00BD423D"/>
    <w:rsid w:val="00BD4424"/>
    <w:rsid w:val="00BD6352"/>
    <w:rsid w:val="00BD677B"/>
    <w:rsid w:val="00BD68E7"/>
    <w:rsid w:val="00BD775D"/>
    <w:rsid w:val="00BD7982"/>
    <w:rsid w:val="00BE0189"/>
    <w:rsid w:val="00BE0385"/>
    <w:rsid w:val="00BE05CC"/>
    <w:rsid w:val="00BE0A56"/>
    <w:rsid w:val="00BE0CF3"/>
    <w:rsid w:val="00BE11B6"/>
    <w:rsid w:val="00BE17FC"/>
    <w:rsid w:val="00BE1972"/>
    <w:rsid w:val="00BE2A38"/>
    <w:rsid w:val="00BE3214"/>
    <w:rsid w:val="00BE339C"/>
    <w:rsid w:val="00BE4980"/>
    <w:rsid w:val="00BE4E93"/>
    <w:rsid w:val="00BE5150"/>
    <w:rsid w:val="00BE5199"/>
    <w:rsid w:val="00BE53DD"/>
    <w:rsid w:val="00BE5742"/>
    <w:rsid w:val="00BE59BD"/>
    <w:rsid w:val="00BE5BFD"/>
    <w:rsid w:val="00BE6152"/>
    <w:rsid w:val="00BE663D"/>
    <w:rsid w:val="00BE68A8"/>
    <w:rsid w:val="00BE6E6F"/>
    <w:rsid w:val="00BE6F18"/>
    <w:rsid w:val="00BE74D2"/>
    <w:rsid w:val="00BE7FCE"/>
    <w:rsid w:val="00BF0331"/>
    <w:rsid w:val="00BF0699"/>
    <w:rsid w:val="00BF1307"/>
    <w:rsid w:val="00BF16F0"/>
    <w:rsid w:val="00BF179D"/>
    <w:rsid w:val="00BF17AF"/>
    <w:rsid w:val="00BF2051"/>
    <w:rsid w:val="00BF23B1"/>
    <w:rsid w:val="00BF29D9"/>
    <w:rsid w:val="00BF3188"/>
    <w:rsid w:val="00BF34BE"/>
    <w:rsid w:val="00BF44C1"/>
    <w:rsid w:val="00BF4C7F"/>
    <w:rsid w:val="00BF4DF6"/>
    <w:rsid w:val="00BF4FF3"/>
    <w:rsid w:val="00BF5219"/>
    <w:rsid w:val="00BF5362"/>
    <w:rsid w:val="00BF5421"/>
    <w:rsid w:val="00BF5808"/>
    <w:rsid w:val="00BF5D44"/>
    <w:rsid w:val="00BF7002"/>
    <w:rsid w:val="00BF70E9"/>
    <w:rsid w:val="00BF7443"/>
    <w:rsid w:val="00C00702"/>
    <w:rsid w:val="00C00958"/>
    <w:rsid w:val="00C00A4E"/>
    <w:rsid w:val="00C00BD0"/>
    <w:rsid w:val="00C00C93"/>
    <w:rsid w:val="00C00D49"/>
    <w:rsid w:val="00C023E7"/>
    <w:rsid w:val="00C0266E"/>
    <w:rsid w:val="00C027E8"/>
    <w:rsid w:val="00C02A3D"/>
    <w:rsid w:val="00C02C57"/>
    <w:rsid w:val="00C03053"/>
    <w:rsid w:val="00C033B1"/>
    <w:rsid w:val="00C04128"/>
    <w:rsid w:val="00C041BB"/>
    <w:rsid w:val="00C044BB"/>
    <w:rsid w:val="00C045DA"/>
    <w:rsid w:val="00C046F4"/>
    <w:rsid w:val="00C04AA0"/>
    <w:rsid w:val="00C05AF6"/>
    <w:rsid w:val="00C05CB2"/>
    <w:rsid w:val="00C06180"/>
    <w:rsid w:val="00C06C92"/>
    <w:rsid w:val="00C071C7"/>
    <w:rsid w:val="00C102A0"/>
    <w:rsid w:val="00C1038A"/>
    <w:rsid w:val="00C112BC"/>
    <w:rsid w:val="00C11641"/>
    <w:rsid w:val="00C11D67"/>
    <w:rsid w:val="00C125BA"/>
    <w:rsid w:val="00C125F3"/>
    <w:rsid w:val="00C12A22"/>
    <w:rsid w:val="00C1365A"/>
    <w:rsid w:val="00C13BD8"/>
    <w:rsid w:val="00C14139"/>
    <w:rsid w:val="00C147C9"/>
    <w:rsid w:val="00C149D1"/>
    <w:rsid w:val="00C14F84"/>
    <w:rsid w:val="00C150D9"/>
    <w:rsid w:val="00C154BF"/>
    <w:rsid w:val="00C156F2"/>
    <w:rsid w:val="00C15FB4"/>
    <w:rsid w:val="00C16B19"/>
    <w:rsid w:val="00C16CDD"/>
    <w:rsid w:val="00C16CE4"/>
    <w:rsid w:val="00C16E16"/>
    <w:rsid w:val="00C178FC"/>
    <w:rsid w:val="00C17BB8"/>
    <w:rsid w:val="00C17E14"/>
    <w:rsid w:val="00C201BC"/>
    <w:rsid w:val="00C206B7"/>
    <w:rsid w:val="00C207C6"/>
    <w:rsid w:val="00C20D92"/>
    <w:rsid w:val="00C20FEA"/>
    <w:rsid w:val="00C2117D"/>
    <w:rsid w:val="00C21874"/>
    <w:rsid w:val="00C21EC5"/>
    <w:rsid w:val="00C22E7B"/>
    <w:rsid w:val="00C23219"/>
    <w:rsid w:val="00C237EF"/>
    <w:rsid w:val="00C23AD8"/>
    <w:rsid w:val="00C23EAE"/>
    <w:rsid w:val="00C23F12"/>
    <w:rsid w:val="00C2435C"/>
    <w:rsid w:val="00C24378"/>
    <w:rsid w:val="00C249F4"/>
    <w:rsid w:val="00C25196"/>
    <w:rsid w:val="00C25866"/>
    <w:rsid w:val="00C25874"/>
    <w:rsid w:val="00C2602B"/>
    <w:rsid w:val="00C264CF"/>
    <w:rsid w:val="00C26616"/>
    <w:rsid w:val="00C266EB"/>
    <w:rsid w:val="00C267F3"/>
    <w:rsid w:val="00C276D6"/>
    <w:rsid w:val="00C2771E"/>
    <w:rsid w:val="00C2776D"/>
    <w:rsid w:val="00C278BE"/>
    <w:rsid w:val="00C27C86"/>
    <w:rsid w:val="00C3017B"/>
    <w:rsid w:val="00C304BA"/>
    <w:rsid w:val="00C30CE3"/>
    <w:rsid w:val="00C30F0E"/>
    <w:rsid w:val="00C31285"/>
    <w:rsid w:val="00C3185A"/>
    <w:rsid w:val="00C31DDE"/>
    <w:rsid w:val="00C32526"/>
    <w:rsid w:val="00C32A5D"/>
    <w:rsid w:val="00C32CA6"/>
    <w:rsid w:val="00C32E87"/>
    <w:rsid w:val="00C33004"/>
    <w:rsid w:val="00C330B2"/>
    <w:rsid w:val="00C3312C"/>
    <w:rsid w:val="00C33176"/>
    <w:rsid w:val="00C33DE0"/>
    <w:rsid w:val="00C33F84"/>
    <w:rsid w:val="00C33FD0"/>
    <w:rsid w:val="00C348D2"/>
    <w:rsid w:val="00C34EC7"/>
    <w:rsid w:val="00C353C3"/>
    <w:rsid w:val="00C35520"/>
    <w:rsid w:val="00C359BF"/>
    <w:rsid w:val="00C35A93"/>
    <w:rsid w:val="00C35BBC"/>
    <w:rsid w:val="00C35E53"/>
    <w:rsid w:val="00C3612C"/>
    <w:rsid w:val="00C36299"/>
    <w:rsid w:val="00C3675B"/>
    <w:rsid w:val="00C3694B"/>
    <w:rsid w:val="00C36FC2"/>
    <w:rsid w:val="00C374B1"/>
    <w:rsid w:val="00C37DAA"/>
    <w:rsid w:val="00C4088E"/>
    <w:rsid w:val="00C40F08"/>
    <w:rsid w:val="00C41087"/>
    <w:rsid w:val="00C412DC"/>
    <w:rsid w:val="00C42421"/>
    <w:rsid w:val="00C42B86"/>
    <w:rsid w:val="00C42CEF"/>
    <w:rsid w:val="00C435E2"/>
    <w:rsid w:val="00C439B1"/>
    <w:rsid w:val="00C4450C"/>
    <w:rsid w:val="00C449CA"/>
    <w:rsid w:val="00C44B66"/>
    <w:rsid w:val="00C44C27"/>
    <w:rsid w:val="00C453E3"/>
    <w:rsid w:val="00C45C8B"/>
    <w:rsid w:val="00C45E2A"/>
    <w:rsid w:val="00C4660F"/>
    <w:rsid w:val="00C46ACD"/>
    <w:rsid w:val="00C4739D"/>
    <w:rsid w:val="00C475C5"/>
    <w:rsid w:val="00C47684"/>
    <w:rsid w:val="00C50301"/>
    <w:rsid w:val="00C51FB3"/>
    <w:rsid w:val="00C5202B"/>
    <w:rsid w:val="00C53072"/>
    <w:rsid w:val="00C544C0"/>
    <w:rsid w:val="00C54A3A"/>
    <w:rsid w:val="00C54A82"/>
    <w:rsid w:val="00C54C2E"/>
    <w:rsid w:val="00C5515D"/>
    <w:rsid w:val="00C551E9"/>
    <w:rsid w:val="00C55C20"/>
    <w:rsid w:val="00C55C97"/>
    <w:rsid w:val="00C565BA"/>
    <w:rsid w:val="00C56D9C"/>
    <w:rsid w:val="00C56F44"/>
    <w:rsid w:val="00C5726F"/>
    <w:rsid w:val="00C57F94"/>
    <w:rsid w:val="00C60605"/>
    <w:rsid w:val="00C6087E"/>
    <w:rsid w:val="00C60F26"/>
    <w:rsid w:val="00C6133C"/>
    <w:rsid w:val="00C638C3"/>
    <w:rsid w:val="00C63CDF"/>
    <w:rsid w:val="00C6478A"/>
    <w:rsid w:val="00C6491E"/>
    <w:rsid w:val="00C64D62"/>
    <w:rsid w:val="00C65650"/>
    <w:rsid w:val="00C65B31"/>
    <w:rsid w:val="00C661AB"/>
    <w:rsid w:val="00C6695E"/>
    <w:rsid w:val="00C66A57"/>
    <w:rsid w:val="00C66DD6"/>
    <w:rsid w:val="00C66E1E"/>
    <w:rsid w:val="00C67060"/>
    <w:rsid w:val="00C6710E"/>
    <w:rsid w:val="00C6748C"/>
    <w:rsid w:val="00C67C34"/>
    <w:rsid w:val="00C67DFE"/>
    <w:rsid w:val="00C67E7E"/>
    <w:rsid w:val="00C70822"/>
    <w:rsid w:val="00C70827"/>
    <w:rsid w:val="00C70F83"/>
    <w:rsid w:val="00C714DE"/>
    <w:rsid w:val="00C7200A"/>
    <w:rsid w:val="00C72BAC"/>
    <w:rsid w:val="00C72D14"/>
    <w:rsid w:val="00C72F0C"/>
    <w:rsid w:val="00C730F3"/>
    <w:rsid w:val="00C73283"/>
    <w:rsid w:val="00C7352E"/>
    <w:rsid w:val="00C74288"/>
    <w:rsid w:val="00C74ACF"/>
    <w:rsid w:val="00C74CA9"/>
    <w:rsid w:val="00C75009"/>
    <w:rsid w:val="00C76916"/>
    <w:rsid w:val="00C76BD2"/>
    <w:rsid w:val="00C77C68"/>
    <w:rsid w:val="00C77F08"/>
    <w:rsid w:val="00C800E2"/>
    <w:rsid w:val="00C80867"/>
    <w:rsid w:val="00C8095C"/>
    <w:rsid w:val="00C80D19"/>
    <w:rsid w:val="00C80E08"/>
    <w:rsid w:val="00C81561"/>
    <w:rsid w:val="00C81ABE"/>
    <w:rsid w:val="00C82059"/>
    <w:rsid w:val="00C82248"/>
    <w:rsid w:val="00C82DF8"/>
    <w:rsid w:val="00C8309B"/>
    <w:rsid w:val="00C835B8"/>
    <w:rsid w:val="00C83ADD"/>
    <w:rsid w:val="00C844D5"/>
    <w:rsid w:val="00C84997"/>
    <w:rsid w:val="00C850D6"/>
    <w:rsid w:val="00C852D3"/>
    <w:rsid w:val="00C857DD"/>
    <w:rsid w:val="00C85E91"/>
    <w:rsid w:val="00C86214"/>
    <w:rsid w:val="00C867DE"/>
    <w:rsid w:val="00C86A2C"/>
    <w:rsid w:val="00C8703F"/>
    <w:rsid w:val="00C87324"/>
    <w:rsid w:val="00C874EC"/>
    <w:rsid w:val="00C875CF"/>
    <w:rsid w:val="00C87606"/>
    <w:rsid w:val="00C87741"/>
    <w:rsid w:val="00C8785E"/>
    <w:rsid w:val="00C90448"/>
    <w:rsid w:val="00C9050F"/>
    <w:rsid w:val="00C90A32"/>
    <w:rsid w:val="00C90B38"/>
    <w:rsid w:val="00C90F5D"/>
    <w:rsid w:val="00C910B2"/>
    <w:rsid w:val="00C9118D"/>
    <w:rsid w:val="00C92745"/>
    <w:rsid w:val="00C937D1"/>
    <w:rsid w:val="00C93C65"/>
    <w:rsid w:val="00C93C98"/>
    <w:rsid w:val="00C93F2F"/>
    <w:rsid w:val="00C94D09"/>
    <w:rsid w:val="00C94E2C"/>
    <w:rsid w:val="00C95459"/>
    <w:rsid w:val="00C957FA"/>
    <w:rsid w:val="00C9621B"/>
    <w:rsid w:val="00C96875"/>
    <w:rsid w:val="00C96CBD"/>
    <w:rsid w:val="00C96E91"/>
    <w:rsid w:val="00C9728B"/>
    <w:rsid w:val="00C97553"/>
    <w:rsid w:val="00C9759F"/>
    <w:rsid w:val="00C975C6"/>
    <w:rsid w:val="00C9783F"/>
    <w:rsid w:val="00C97C47"/>
    <w:rsid w:val="00CA0457"/>
    <w:rsid w:val="00CA04AF"/>
    <w:rsid w:val="00CA05DD"/>
    <w:rsid w:val="00CA0610"/>
    <w:rsid w:val="00CA0781"/>
    <w:rsid w:val="00CA1213"/>
    <w:rsid w:val="00CA1926"/>
    <w:rsid w:val="00CA22DD"/>
    <w:rsid w:val="00CA27DF"/>
    <w:rsid w:val="00CA2C48"/>
    <w:rsid w:val="00CA3506"/>
    <w:rsid w:val="00CA389C"/>
    <w:rsid w:val="00CA3D72"/>
    <w:rsid w:val="00CA3E5B"/>
    <w:rsid w:val="00CA3EAB"/>
    <w:rsid w:val="00CA486D"/>
    <w:rsid w:val="00CA48E5"/>
    <w:rsid w:val="00CA4C67"/>
    <w:rsid w:val="00CA51BF"/>
    <w:rsid w:val="00CA5D80"/>
    <w:rsid w:val="00CA6CDF"/>
    <w:rsid w:val="00CA721E"/>
    <w:rsid w:val="00CA7C28"/>
    <w:rsid w:val="00CA7DFA"/>
    <w:rsid w:val="00CA7F79"/>
    <w:rsid w:val="00CB0A9E"/>
    <w:rsid w:val="00CB0FD0"/>
    <w:rsid w:val="00CB11DF"/>
    <w:rsid w:val="00CB157F"/>
    <w:rsid w:val="00CB16C6"/>
    <w:rsid w:val="00CB1920"/>
    <w:rsid w:val="00CB2031"/>
    <w:rsid w:val="00CB2AF4"/>
    <w:rsid w:val="00CB30D8"/>
    <w:rsid w:val="00CB33C0"/>
    <w:rsid w:val="00CB469B"/>
    <w:rsid w:val="00CB46EF"/>
    <w:rsid w:val="00CB4A24"/>
    <w:rsid w:val="00CB4D6C"/>
    <w:rsid w:val="00CB5500"/>
    <w:rsid w:val="00CB5738"/>
    <w:rsid w:val="00CB592E"/>
    <w:rsid w:val="00CB621A"/>
    <w:rsid w:val="00CB64E7"/>
    <w:rsid w:val="00CB6F1B"/>
    <w:rsid w:val="00CB71EB"/>
    <w:rsid w:val="00CB7972"/>
    <w:rsid w:val="00CB7B08"/>
    <w:rsid w:val="00CB7EE3"/>
    <w:rsid w:val="00CC02F8"/>
    <w:rsid w:val="00CC0466"/>
    <w:rsid w:val="00CC05A8"/>
    <w:rsid w:val="00CC06E4"/>
    <w:rsid w:val="00CC169D"/>
    <w:rsid w:val="00CC181E"/>
    <w:rsid w:val="00CC1B67"/>
    <w:rsid w:val="00CC1BCB"/>
    <w:rsid w:val="00CC1DA9"/>
    <w:rsid w:val="00CC271D"/>
    <w:rsid w:val="00CC2C2A"/>
    <w:rsid w:val="00CC36B2"/>
    <w:rsid w:val="00CC51A6"/>
    <w:rsid w:val="00CC5DE9"/>
    <w:rsid w:val="00CC634D"/>
    <w:rsid w:val="00CC6B3E"/>
    <w:rsid w:val="00CD0179"/>
    <w:rsid w:val="00CD1029"/>
    <w:rsid w:val="00CD1FB9"/>
    <w:rsid w:val="00CD27E7"/>
    <w:rsid w:val="00CD2AD0"/>
    <w:rsid w:val="00CD2BC3"/>
    <w:rsid w:val="00CD2D09"/>
    <w:rsid w:val="00CD2EE6"/>
    <w:rsid w:val="00CD3D0D"/>
    <w:rsid w:val="00CD4006"/>
    <w:rsid w:val="00CD4218"/>
    <w:rsid w:val="00CD478B"/>
    <w:rsid w:val="00CD4E52"/>
    <w:rsid w:val="00CD4FC0"/>
    <w:rsid w:val="00CD5616"/>
    <w:rsid w:val="00CD590F"/>
    <w:rsid w:val="00CD5A75"/>
    <w:rsid w:val="00CD5C26"/>
    <w:rsid w:val="00CD6657"/>
    <w:rsid w:val="00CD6960"/>
    <w:rsid w:val="00CD69FA"/>
    <w:rsid w:val="00CD6B52"/>
    <w:rsid w:val="00CD7069"/>
    <w:rsid w:val="00CD7079"/>
    <w:rsid w:val="00CD746C"/>
    <w:rsid w:val="00CD77E5"/>
    <w:rsid w:val="00CD7F68"/>
    <w:rsid w:val="00CE04A7"/>
    <w:rsid w:val="00CE0719"/>
    <w:rsid w:val="00CE0722"/>
    <w:rsid w:val="00CE07EF"/>
    <w:rsid w:val="00CE0935"/>
    <w:rsid w:val="00CE0C70"/>
    <w:rsid w:val="00CE115C"/>
    <w:rsid w:val="00CE1491"/>
    <w:rsid w:val="00CE15A7"/>
    <w:rsid w:val="00CE165A"/>
    <w:rsid w:val="00CE1857"/>
    <w:rsid w:val="00CE1990"/>
    <w:rsid w:val="00CE294D"/>
    <w:rsid w:val="00CE30C1"/>
    <w:rsid w:val="00CE3158"/>
    <w:rsid w:val="00CE31FD"/>
    <w:rsid w:val="00CE32C1"/>
    <w:rsid w:val="00CE3812"/>
    <w:rsid w:val="00CE3A22"/>
    <w:rsid w:val="00CE43C9"/>
    <w:rsid w:val="00CE4A53"/>
    <w:rsid w:val="00CE4D3C"/>
    <w:rsid w:val="00CE51C6"/>
    <w:rsid w:val="00CE51FE"/>
    <w:rsid w:val="00CE580F"/>
    <w:rsid w:val="00CE6163"/>
    <w:rsid w:val="00CE6491"/>
    <w:rsid w:val="00CE67B4"/>
    <w:rsid w:val="00CE6BAA"/>
    <w:rsid w:val="00CE6C49"/>
    <w:rsid w:val="00CE6E85"/>
    <w:rsid w:val="00CE6F96"/>
    <w:rsid w:val="00CE751B"/>
    <w:rsid w:val="00CE7683"/>
    <w:rsid w:val="00CE7997"/>
    <w:rsid w:val="00CE7BB3"/>
    <w:rsid w:val="00CF133B"/>
    <w:rsid w:val="00CF135F"/>
    <w:rsid w:val="00CF1426"/>
    <w:rsid w:val="00CF146D"/>
    <w:rsid w:val="00CF1533"/>
    <w:rsid w:val="00CF1705"/>
    <w:rsid w:val="00CF206B"/>
    <w:rsid w:val="00CF20A5"/>
    <w:rsid w:val="00CF2555"/>
    <w:rsid w:val="00CF4627"/>
    <w:rsid w:val="00CF46EB"/>
    <w:rsid w:val="00CF4A32"/>
    <w:rsid w:val="00CF4BC3"/>
    <w:rsid w:val="00CF4CA1"/>
    <w:rsid w:val="00CF614E"/>
    <w:rsid w:val="00CF61D5"/>
    <w:rsid w:val="00CF62E7"/>
    <w:rsid w:val="00CF696B"/>
    <w:rsid w:val="00CF6F0F"/>
    <w:rsid w:val="00CF7656"/>
    <w:rsid w:val="00CF7F91"/>
    <w:rsid w:val="00CF7FC2"/>
    <w:rsid w:val="00D0042D"/>
    <w:rsid w:val="00D005F7"/>
    <w:rsid w:val="00D00AF5"/>
    <w:rsid w:val="00D00CAC"/>
    <w:rsid w:val="00D00FF3"/>
    <w:rsid w:val="00D01263"/>
    <w:rsid w:val="00D0177F"/>
    <w:rsid w:val="00D0216F"/>
    <w:rsid w:val="00D022A2"/>
    <w:rsid w:val="00D026D9"/>
    <w:rsid w:val="00D0301C"/>
    <w:rsid w:val="00D030E4"/>
    <w:rsid w:val="00D0319C"/>
    <w:rsid w:val="00D032B5"/>
    <w:rsid w:val="00D036C9"/>
    <w:rsid w:val="00D037C7"/>
    <w:rsid w:val="00D03847"/>
    <w:rsid w:val="00D038B2"/>
    <w:rsid w:val="00D047BA"/>
    <w:rsid w:val="00D0548F"/>
    <w:rsid w:val="00D05D61"/>
    <w:rsid w:val="00D05F85"/>
    <w:rsid w:val="00D065C1"/>
    <w:rsid w:val="00D066A4"/>
    <w:rsid w:val="00D0680D"/>
    <w:rsid w:val="00D069AD"/>
    <w:rsid w:val="00D06B04"/>
    <w:rsid w:val="00D0731D"/>
    <w:rsid w:val="00D100E4"/>
    <w:rsid w:val="00D10232"/>
    <w:rsid w:val="00D102AC"/>
    <w:rsid w:val="00D1072C"/>
    <w:rsid w:val="00D11446"/>
    <w:rsid w:val="00D11765"/>
    <w:rsid w:val="00D12DF5"/>
    <w:rsid w:val="00D12E87"/>
    <w:rsid w:val="00D13688"/>
    <w:rsid w:val="00D13804"/>
    <w:rsid w:val="00D1387D"/>
    <w:rsid w:val="00D14BA1"/>
    <w:rsid w:val="00D15347"/>
    <w:rsid w:val="00D15486"/>
    <w:rsid w:val="00D15A58"/>
    <w:rsid w:val="00D16487"/>
    <w:rsid w:val="00D17363"/>
    <w:rsid w:val="00D17850"/>
    <w:rsid w:val="00D20A96"/>
    <w:rsid w:val="00D20D12"/>
    <w:rsid w:val="00D20FD8"/>
    <w:rsid w:val="00D2305C"/>
    <w:rsid w:val="00D232C7"/>
    <w:rsid w:val="00D233D5"/>
    <w:rsid w:val="00D23A50"/>
    <w:rsid w:val="00D23A6A"/>
    <w:rsid w:val="00D23BC8"/>
    <w:rsid w:val="00D23D58"/>
    <w:rsid w:val="00D23D65"/>
    <w:rsid w:val="00D23DAA"/>
    <w:rsid w:val="00D2456F"/>
    <w:rsid w:val="00D24970"/>
    <w:rsid w:val="00D24C04"/>
    <w:rsid w:val="00D254DF"/>
    <w:rsid w:val="00D25D29"/>
    <w:rsid w:val="00D26130"/>
    <w:rsid w:val="00D26231"/>
    <w:rsid w:val="00D265BC"/>
    <w:rsid w:val="00D26E31"/>
    <w:rsid w:val="00D270C8"/>
    <w:rsid w:val="00D271D8"/>
    <w:rsid w:val="00D27455"/>
    <w:rsid w:val="00D279BF"/>
    <w:rsid w:val="00D279CD"/>
    <w:rsid w:val="00D308F0"/>
    <w:rsid w:val="00D30B08"/>
    <w:rsid w:val="00D31872"/>
    <w:rsid w:val="00D31A92"/>
    <w:rsid w:val="00D31DA8"/>
    <w:rsid w:val="00D3236D"/>
    <w:rsid w:val="00D32415"/>
    <w:rsid w:val="00D326FD"/>
    <w:rsid w:val="00D328EC"/>
    <w:rsid w:val="00D32A32"/>
    <w:rsid w:val="00D32EF6"/>
    <w:rsid w:val="00D331B5"/>
    <w:rsid w:val="00D3447D"/>
    <w:rsid w:val="00D3495D"/>
    <w:rsid w:val="00D34C7C"/>
    <w:rsid w:val="00D35016"/>
    <w:rsid w:val="00D35036"/>
    <w:rsid w:val="00D3561F"/>
    <w:rsid w:val="00D3569F"/>
    <w:rsid w:val="00D3679E"/>
    <w:rsid w:val="00D37995"/>
    <w:rsid w:val="00D40CE0"/>
    <w:rsid w:val="00D41025"/>
    <w:rsid w:val="00D41612"/>
    <w:rsid w:val="00D433FF"/>
    <w:rsid w:val="00D4347D"/>
    <w:rsid w:val="00D43AD5"/>
    <w:rsid w:val="00D43B57"/>
    <w:rsid w:val="00D43D6B"/>
    <w:rsid w:val="00D43D95"/>
    <w:rsid w:val="00D441D9"/>
    <w:rsid w:val="00D45005"/>
    <w:rsid w:val="00D453D7"/>
    <w:rsid w:val="00D45719"/>
    <w:rsid w:val="00D45E89"/>
    <w:rsid w:val="00D462A2"/>
    <w:rsid w:val="00D46F20"/>
    <w:rsid w:val="00D47177"/>
    <w:rsid w:val="00D474AB"/>
    <w:rsid w:val="00D47B91"/>
    <w:rsid w:val="00D5173B"/>
    <w:rsid w:val="00D51AED"/>
    <w:rsid w:val="00D52003"/>
    <w:rsid w:val="00D529FD"/>
    <w:rsid w:val="00D52C13"/>
    <w:rsid w:val="00D53384"/>
    <w:rsid w:val="00D53447"/>
    <w:rsid w:val="00D53796"/>
    <w:rsid w:val="00D53D10"/>
    <w:rsid w:val="00D54A23"/>
    <w:rsid w:val="00D55031"/>
    <w:rsid w:val="00D55252"/>
    <w:rsid w:val="00D55840"/>
    <w:rsid w:val="00D568E9"/>
    <w:rsid w:val="00D56A8D"/>
    <w:rsid w:val="00D5773D"/>
    <w:rsid w:val="00D57795"/>
    <w:rsid w:val="00D6011E"/>
    <w:rsid w:val="00D605F8"/>
    <w:rsid w:val="00D6078B"/>
    <w:rsid w:val="00D60F51"/>
    <w:rsid w:val="00D6104A"/>
    <w:rsid w:val="00D615A4"/>
    <w:rsid w:val="00D61747"/>
    <w:rsid w:val="00D61849"/>
    <w:rsid w:val="00D6191A"/>
    <w:rsid w:val="00D619B1"/>
    <w:rsid w:val="00D61B8E"/>
    <w:rsid w:val="00D61D6F"/>
    <w:rsid w:val="00D6252B"/>
    <w:rsid w:val="00D628E7"/>
    <w:rsid w:val="00D62EFE"/>
    <w:rsid w:val="00D63E15"/>
    <w:rsid w:val="00D6426D"/>
    <w:rsid w:val="00D64F4F"/>
    <w:rsid w:val="00D653DE"/>
    <w:rsid w:val="00D65459"/>
    <w:rsid w:val="00D6576A"/>
    <w:rsid w:val="00D65DD8"/>
    <w:rsid w:val="00D661D3"/>
    <w:rsid w:val="00D662C0"/>
    <w:rsid w:val="00D67879"/>
    <w:rsid w:val="00D701A7"/>
    <w:rsid w:val="00D7073F"/>
    <w:rsid w:val="00D708BB"/>
    <w:rsid w:val="00D70998"/>
    <w:rsid w:val="00D70E18"/>
    <w:rsid w:val="00D7132B"/>
    <w:rsid w:val="00D71459"/>
    <w:rsid w:val="00D719BF"/>
    <w:rsid w:val="00D72B02"/>
    <w:rsid w:val="00D734F3"/>
    <w:rsid w:val="00D735AE"/>
    <w:rsid w:val="00D73B4C"/>
    <w:rsid w:val="00D73D5D"/>
    <w:rsid w:val="00D745A0"/>
    <w:rsid w:val="00D751D2"/>
    <w:rsid w:val="00D75288"/>
    <w:rsid w:val="00D75C14"/>
    <w:rsid w:val="00D76D52"/>
    <w:rsid w:val="00D76ED9"/>
    <w:rsid w:val="00D774C9"/>
    <w:rsid w:val="00D777CA"/>
    <w:rsid w:val="00D77DD5"/>
    <w:rsid w:val="00D809DA"/>
    <w:rsid w:val="00D81D3E"/>
    <w:rsid w:val="00D81FD8"/>
    <w:rsid w:val="00D82030"/>
    <w:rsid w:val="00D8215F"/>
    <w:rsid w:val="00D8267B"/>
    <w:rsid w:val="00D82B5E"/>
    <w:rsid w:val="00D8366D"/>
    <w:rsid w:val="00D83809"/>
    <w:rsid w:val="00D838A0"/>
    <w:rsid w:val="00D83A89"/>
    <w:rsid w:val="00D846B3"/>
    <w:rsid w:val="00D8536D"/>
    <w:rsid w:val="00D85FC5"/>
    <w:rsid w:val="00D860C1"/>
    <w:rsid w:val="00D8612C"/>
    <w:rsid w:val="00D86133"/>
    <w:rsid w:val="00D861A2"/>
    <w:rsid w:val="00D86392"/>
    <w:rsid w:val="00D8672F"/>
    <w:rsid w:val="00D8674F"/>
    <w:rsid w:val="00D86A7E"/>
    <w:rsid w:val="00D86FBA"/>
    <w:rsid w:val="00D879FA"/>
    <w:rsid w:val="00D87C67"/>
    <w:rsid w:val="00D90295"/>
    <w:rsid w:val="00D902FD"/>
    <w:rsid w:val="00D903C1"/>
    <w:rsid w:val="00D90DF1"/>
    <w:rsid w:val="00D91299"/>
    <w:rsid w:val="00D91403"/>
    <w:rsid w:val="00D91839"/>
    <w:rsid w:val="00D91A4E"/>
    <w:rsid w:val="00D91F0B"/>
    <w:rsid w:val="00D91FD3"/>
    <w:rsid w:val="00D9241F"/>
    <w:rsid w:val="00D9254C"/>
    <w:rsid w:val="00D92662"/>
    <w:rsid w:val="00D94263"/>
    <w:rsid w:val="00D9426B"/>
    <w:rsid w:val="00D94488"/>
    <w:rsid w:val="00D9474E"/>
    <w:rsid w:val="00D9489C"/>
    <w:rsid w:val="00D949FD"/>
    <w:rsid w:val="00D94A2B"/>
    <w:rsid w:val="00D94BA2"/>
    <w:rsid w:val="00D94DB6"/>
    <w:rsid w:val="00D9512D"/>
    <w:rsid w:val="00D962FB"/>
    <w:rsid w:val="00D97080"/>
    <w:rsid w:val="00D97269"/>
    <w:rsid w:val="00D973DD"/>
    <w:rsid w:val="00D9749D"/>
    <w:rsid w:val="00D97823"/>
    <w:rsid w:val="00D97AA1"/>
    <w:rsid w:val="00DA0297"/>
    <w:rsid w:val="00DA03F1"/>
    <w:rsid w:val="00DA0454"/>
    <w:rsid w:val="00DA05AB"/>
    <w:rsid w:val="00DA05E0"/>
    <w:rsid w:val="00DA0CCC"/>
    <w:rsid w:val="00DA264E"/>
    <w:rsid w:val="00DA2713"/>
    <w:rsid w:val="00DA2858"/>
    <w:rsid w:val="00DA2CD6"/>
    <w:rsid w:val="00DA333D"/>
    <w:rsid w:val="00DA3501"/>
    <w:rsid w:val="00DA35F2"/>
    <w:rsid w:val="00DA3EAA"/>
    <w:rsid w:val="00DA4903"/>
    <w:rsid w:val="00DA50D0"/>
    <w:rsid w:val="00DA5409"/>
    <w:rsid w:val="00DA5A31"/>
    <w:rsid w:val="00DA5BC7"/>
    <w:rsid w:val="00DA5CEB"/>
    <w:rsid w:val="00DA5FD4"/>
    <w:rsid w:val="00DA60A9"/>
    <w:rsid w:val="00DA689B"/>
    <w:rsid w:val="00DA7177"/>
    <w:rsid w:val="00DA75B2"/>
    <w:rsid w:val="00DB02ED"/>
    <w:rsid w:val="00DB0459"/>
    <w:rsid w:val="00DB0A1F"/>
    <w:rsid w:val="00DB0EB7"/>
    <w:rsid w:val="00DB0EED"/>
    <w:rsid w:val="00DB1435"/>
    <w:rsid w:val="00DB170C"/>
    <w:rsid w:val="00DB1764"/>
    <w:rsid w:val="00DB1D66"/>
    <w:rsid w:val="00DB1E61"/>
    <w:rsid w:val="00DB2526"/>
    <w:rsid w:val="00DB2624"/>
    <w:rsid w:val="00DB2751"/>
    <w:rsid w:val="00DB29F7"/>
    <w:rsid w:val="00DB2A9A"/>
    <w:rsid w:val="00DB2AFF"/>
    <w:rsid w:val="00DB3A7B"/>
    <w:rsid w:val="00DB4938"/>
    <w:rsid w:val="00DB4D56"/>
    <w:rsid w:val="00DB4F8D"/>
    <w:rsid w:val="00DB678B"/>
    <w:rsid w:val="00DB699D"/>
    <w:rsid w:val="00DB6CDE"/>
    <w:rsid w:val="00DB6D70"/>
    <w:rsid w:val="00DB7166"/>
    <w:rsid w:val="00DB777F"/>
    <w:rsid w:val="00DB7C9D"/>
    <w:rsid w:val="00DB7FB3"/>
    <w:rsid w:val="00DC0260"/>
    <w:rsid w:val="00DC0BB0"/>
    <w:rsid w:val="00DC0CAD"/>
    <w:rsid w:val="00DC1499"/>
    <w:rsid w:val="00DC23FA"/>
    <w:rsid w:val="00DC2886"/>
    <w:rsid w:val="00DC2982"/>
    <w:rsid w:val="00DC2A7C"/>
    <w:rsid w:val="00DC3BE4"/>
    <w:rsid w:val="00DC3C42"/>
    <w:rsid w:val="00DC3FD9"/>
    <w:rsid w:val="00DC4636"/>
    <w:rsid w:val="00DC4E37"/>
    <w:rsid w:val="00DC4F2B"/>
    <w:rsid w:val="00DC5045"/>
    <w:rsid w:val="00DC51C6"/>
    <w:rsid w:val="00DC5EE6"/>
    <w:rsid w:val="00DC6782"/>
    <w:rsid w:val="00DC6834"/>
    <w:rsid w:val="00DC6961"/>
    <w:rsid w:val="00DC765F"/>
    <w:rsid w:val="00DC7704"/>
    <w:rsid w:val="00DC775B"/>
    <w:rsid w:val="00DC7E0F"/>
    <w:rsid w:val="00DD02A9"/>
    <w:rsid w:val="00DD0F71"/>
    <w:rsid w:val="00DD10AC"/>
    <w:rsid w:val="00DD11BF"/>
    <w:rsid w:val="00DD1578"/>
    <w:rsid w:val="00DD1BFB"/>
    <w:rsid w:val="00DD2224"/>
    <w:rsid w:val="00DD2416"/>
    <w:rsid w:val="00DD2D27"/>
    <w:rsid w:val="00DD3062"/>
    <w:rsid w:val="00DD33CA"/>
    <w:rsid w:val="00DD33D2"/>
    <w:rsid w:val="00DD373B"/>
    <w:rsid w:val="00DD3A0A"/>
    <w:rsid w:val="00DD3C22"/>
    <w:rsid w:val="00DD3C2A"/>
    <w:rsid w:val="00DD3F83"/>
    <w:rsid w:val="00DD565E"/>
    <w:rsid w:val="00DD6297"/>
    <w:rsid w:val="00DD638A"/>
    <w:rsid w:val="00DD6432"/>
    <w:rsid w:val="00DD6B9D"/>
    <w:rsid w:val="00DD6F20"/>
    <w:rsid w:val="00DD71FE"/>
    <w:rsid w:val="00DD742B"/>
    <w:rsid w:val="00DD7517"/>
    <w:rsid w:val="00DD76D5"/>
    <w:rsid w:val="00DD7A5B"/>
    <w:rsid w:val="00DD7DBA"/>
    <w:rsid w:val="00DE08E8"/>
    <w:rsid w:val="00DE0E41"/>
    <w:rsid w:val="00DE13F8"/>
    <w:rsid w:val="00DE164F"/>
    <w:rsid w:val="00DE20AA"/>
    <w:rsid w:val="00DE23C7"/>
    <w:rsid w:val="00DE335F"/>
    <w:rsid w:val="00DE35DD"/>
    <w:rsid w:val="00DE367F"/>
    <w:rsid w:val="00DE3D6D"/>
    <w:rsid w:val="00DE4318"/>
    <w:rsid w:val="00DE4519"/>
    <w:rsid w:val="00DE4DD1"/>
    <w:rsid w:val="00DE4FD8"/>
    <w:rsid w:val="00DE51C1"/>
    <w:rsid w:val="00DE548F"/>
    <w:rsid w:val="00DE5DD7"/>
    <w:rsid w:val="00DE5ED1"/>
    <w:rsid w:val="00DE631A"/>
    <w:rsid w:val="00DE6362"/>
    <w:rsid w:val="00DE6554"/>
    <w:rsid w:val="00DE6F1F"/>
    <w:rsid w:val="00DE7539"/>
    <w:rsid w:val="00DE77C1"/>
    <w:rsid w:val="00DE7BD9"/>
    <w:rsid w:val="00DE7E01"/>
    <w:rsid w:val="00DF0114"/>
    <w:rsid w:val="00DF0174"/>
    <w:rsid w:val="00DF0206"/>
    <w:rsid w:val="00DF1631"/>
    <w:rsid w:val="00DF1993"/>
    <w:rsid w:val="00DF2143"/>
    <w:rsid w:val="00DF21E0"/>
    <w:rsid w:val="00DF2BF5"/>
    <w:rsid w:val="00DF2C5B"/>
    <w:rsid w:val="00DF3006"/>
    <w:rsid w:val="00DF3139"/>
    <w:rsid w:val="00DF3313"/>
    <w:rsid w:val="00DF3BC8"/>
    <w:rsid w:val="00DF3F99"/>
    <w:rsid w:val="00DF42C1"/>
    <w:rsid w:val="00DF4423"/>
    <w:rsid w:val="00DF4566"/>
    <w:rsid w:val="00DF5BE4"/>
    <w:rsid w:val="00DF5DAD"/>
    <w:rsid w:val="00DF5E4B"/>
    <w:rsid w:val="00DF5E7E"/>
    <w:rsid w:val="00DF5F90"/>
    <w:rsid w:val="00DF619D"/>
    <w:rsid w:val="00DF6346"/>
    <w:rsid w:val="00DF635B"/>
    <w:rsid w:val="00DF69BD"/>
    <w:rsid w:val="00DF6A76"/>
    <w:rsid w:val="00DF7141"/>
    <w:rsid w:val="00DF74DB"/>
    <w:rsid w:val="00DF79CD"/>
    <w:rsid w:val="00E0048E"/>
    <w:rsid w:val="00E0067C"/>
    <w:rsid w:val="00E00CC5"/>
    <w:rsid w:val="00E013B6"/>
    <w:rsid w:val="00E01FF7"/>
    <w:rsid w:val="00E02460"/>
    <w:rsid w:val="00E024BC"/>
    <w:rsid w:val="00E02DFC"/>
    <w:rsid w:val="00E03BCA"/>
    <w:rsid w:val="00E04C30"/>
    <w:rsid w:val="00E05F61"/>
    <w:rsid w:val="00E06096"/>
    <w:rsid w:val="00E060D1"/>
    <w:rsid w:val="00E0667F"/>
    <w:rsid w:val="00E066DC"/>
    <w:rsid w:val="00E068E0"/>
    <w:rsid w:val="00E07742"/>
    <w:rsid w:val="00E07A32"/>
    <w:rsid w:val="00E07B46"/>
    <w:rsid w:val="00E10305"/>
    <w:rsid w:val="00E105EF"/>
    <w:rsid w:val="00E1156F"/>
    <w:rsid w:val="00E11AF1"/>
    <w:rsid w:val="00E122B0"/>
    <w:rsid w:val="00E12F5F"/>
    <w:rsid w:val="00E13159"/>
    <w:rsid w:val="00E136D8"/>
    <w:rsid w:val="00E137A2"/>
    <w:rsid w:val="00E13884"/>
    <w:rsid w:val="00E13947"/>
    <w:rsid w:val="00E13C45"/>
    <w:rsid w:val="00E13DD8"/>
    <w:rsid w:val="00E1430C"/>
    <w:rsid w:val="00E1460B"/>
    <w:rsid w:val="00E14EBA"/>
    <w:rsid w:val="00E14F2B"/>
    <w:rsid w:val="00E157D3"/>
    <w:rsid w:val="00E15CFD"/>
    <w:rsid w:val="00E16373"/>
    <w:rsid w:val="00E16CE6"/>
    <w:rsid w:val="00E16DF9"/>
    <w:rsid w:val="00E1710F"/>
    <w:rsid w:val="00E175DC"/>
    <w:rsid w:val="00E17D36"/>
    <w:rsid w:val="00E17F6E"/>
    <w:rsid w:val="00E21834"/>
    <w:rsid w:val="00E22089"/>
    <w:rsid w:val="00E22094"/>
    <w:rsid w:val="00E22A40"/>
    <w:rsid w:val="00E22B2A"/>
    <w:rsid w:val="00E22D5C"/>
    <w:rsid w:val="00E22F75"/>
    <w:rsid w:val="00E2375B"/>
    <w:rsid w:val="00E2488F"/>
    <w:rsid w:val="00E2565F"/>
    <w:rsid w:val="00E2572A"/>
    <w:rsid w:val="00E25C2F"/>
    <w:rsid w:val="00E25E79"/>
    <w:rsid w:val="00E25EE7"/>
    <w:rsid w:val="00E26231"/>
    <w:rsid w:val="00E265A1"/>
    <w:rsid w:val="00E26960"/>
    <w:rsid w:val="00E26AEA"/>
    <w:rsid w:val="00E26E58"/>
    <w:rsid w:val="00E26FE6"/>
    <w:rsid w:val="00E272C7"/>
    <w:rsid w:val="00E27FBA"/>
    <w:rsid w:val="00E302BD"/>
    <w:rsid w:val="00E30364"/>
    <w:rsid w:val="00E30DE3"/>
    <w:rsid w:val="00E30E7C"/>
    <w:rsid w:val="00E30F6A"/>
    <w:rsid w:val="00E313E7"/>
    <w:rsid w:val="00E31576"/>
    <w:rsid w:val="00E325FA"/>
    <w:rsid w:val="00E33073"/>
    <w:rsid w:val="00E3359A"/>
    <w:rsid w:val="00E338D3"/>
    <w:rsid w:val="00E34196"/>
    <w:rsid w:val="00E350F5"/>
    <w:rsid w:val="00E35478"/>
    <w:rsid w:val="00E359CC"/>
    <w:rsid w:val="00E35D56"/>
    <w:rsid w:val="00E35D66"/>
    <w:rsid w:val="00E35D76"/>
    <w:rsid w:val="00E36315"/>
    <w:rsid w:val="00E36E74"/>
    <w:rsid w:val="00E377C7"/>
    <w:rsid w:val="00E377FA"/>
    <w:rsid w:val="00E37931"/>
    <w:rsid w:val="00E37A19"/>
    <w:rsid w:val="00E37AD0"/>
    <w:rsid w:val="00E37B4E"/>
    <w:rsid w:val="00E401CF"/>
    <w:rsid w:val="00E40C82"/>
    <w:rsid w:val="00E40D81"/>
    <w:rsid w:val="00E411E5"/>
    <w:rsid w:val="00E417F5"/>
    <w:rsid w:val="00E41918"/>
    <w:rsid w:val="00E41FB3"/>
    <w:rsid w:val="00E42473"/>
    <w:rsid w:val="00E42D63"/>
    <w:rsid w:val="00E42DCE"/>
    <w:rsid w:val="00E42DF4"/>
    <w:rsid w:val="00E42E0D"/>
    <w:rsid w:val="00E432EE"/>
    <w:rsid w:val="00E43F98"/>
    <w:rsid w:val="00E4405A"/>
    <w:rsid w:val="00E44231"/>
    <w:rsid w:val="00E4464A"/>
    <w:rsid w:val="00E44BEB"/>
    <w:rsid w:val="00E451B2"/>
    <w:rsid w:val="00E451B7"/>
    <w:rsid w:val="00E452ED"/>
    <w:rsid w:val="00E45331"/>
    <w:rsid w:val="00E4538F"/>
    <w:rsid w:val="00E4555F"/>
    <w:rsid w:val="00E45707"/>
    <w:rsid w:val="00E45819"/>
    <w:rsid w:val="00E4588A"/>
    <w:rsid w:val="00E45E1F"/>
    <w:rsid w:val="00E45EFD"/>
    <w:rsid w:val="00E45FDF"/>
    <w:rsid w:val="00E46766"/>
    <w:rsid w:val="00E467AE"/>
    <w:rsid w:val="00E46A15"/>
    <w:rsid w:val="00E46D3A"/>
    <w:rsid w:val="00E47142"/>
    <w:rsid w:val="00E47460"/>
    <w:rsid w:val="00E47CFB"/>
    <w:rsid w:val="00E50574"/>
    <w:rsid w:val="00E50C75"/>
    <w:rsid w:val="00E50C99"/>
    <w:rsid w:val="00E51284"/>
    <w:rsid w:val="00E51B69"/>
    <w:rsid w:val="00E535DE"/>
    <w:rsid w:val="00E53DE3"/>
    <w:rsid w:val="00E53EDC"/>
    <w:rsid w:val="00E53F97"/>
    <w:rsid w:val="00E54892"/>
    <w:rsid w:val="00E54B8E"/>
    <w:rsid w:val="00E54F2D"/>
    <w:rsid w:val="00E55907"/>
    <w:rsid w:val="00E5607E"/>
    <w:rsid w:val="00E56926"/>
    <w:rsid w:val="00E569AF"/>
    <w:rsid w:val="00E574F8"/>
    <w:rsid w:val="00E57B29"/>
    <w:rsid w:val="00E57B72"/>
    <w:rsid w:val="00E57FE8"/>
    <w:rsid w:val="00E603C1"/>
    <w:rsid w:val="00E606EB"/>
    <w:rsid w:val="00E60D5C"/>
    <w:rsid w:val="00E60DAD"/>
    <w:rsid w:val="00E61CD8"/>
    <w:rsid w:val="00E62C5C"/>
    <w:rsid w:val="00E63881"/>
    <w:rsid w:val="00E63CA3"/>
    <w:rsid w:val="00E647FA"/>
    <w:rsid w:val="00E64DB8"/>
    <w:rsid w:val="00E6593F"/>
    <w:rsid w:val="00E65A2B"/>
    <w:rsid w:val="00E65D5B"/>
    <w:rsid w:val="00E66032"/>
    <w:rsid w:val="00E66A7B"/>
    <w:rsid w:val="00E66D38"/>
    <w:rsid w:val="00E66DF1"/>
    <w:rsid w:val="00E6707D"/>
    <w:rsid w:val="00E673DF"/>
    <w:rsid w:val="00E67526"/>
    <w:rsid w:val="00E67979"/>
    <w:rsid w:val="00E67B0E"/>
    <w:rsid w:val="00E7096E"/>
    <w:rsid w:val="00E71612"/>
    <w:rsid w:val="00E718C6"/>
    <w:rsid w:val="00E71BEE"/>
    <w:rsid w:val="00E71C1B"/>
    <w:rsid w:val="00E72442"/>
    <w:rsid w:val="00E724C3"/>
    <w:rsid w:val="00E72EBE"/>
    <w:rsid w:val="00E73023"/>
    <w:rsid w:val="00E73296"/>
    <w:rsid w:val="00E74065"/>
    <w:rsid w:val="00E74290"/>
    <w:rsid w:val="00E74414"/>
    <w:rsid w:val="00E7505C"/>
    <w:rsid w:val="00E75946"/>
    <w:rsid w:val="00E759C6"/>
    <w:rsid w:val="00E75E68"/>
    <w:rsid w:val="00E765B2"/>
    <w:rsid w:val="00E767BB"/>
    <w:rsid w:val="00E76AF8"/>
    <w:rsid w:val="00E76B75"/>
    <w:rsid w:val="00E771D2"/>
    <w:rsid w:val="00E77553"/>
    <w:rsid w:val="00E7788C"/>
    <w:rsid w:val="00E802F7"/>
    <w:rsid w:val="00E807C4"/>
    <w:rsid w:val="00E80B0A"/>
    <w:rsid w:val="00E8179B"/>
    <w:rsid w:val="00E81B68"/>
    <w:rsid w:val="00E81C33"/>
    <w:rsid w:val="00E82BB7"/>
    <w:rsid w:val="00E8305E"/>
    <w:rsid w:val="00E83C6B"/>
    <w:rsid w:val="00E83D24"/>
    <w:rsid w:val="00E83FF2"/>
    <w:rsid w:val="00E844EA"/>
    <w:rsid w:val="00E85413"/>
    <w:rsid w:val="00E856D5"/>
    <w:rsid w:val="00E85CB6"/>
    <w:rsid w:val="00E86267"/>
    <w:rsid w:val="00E862FB"/>
    <w:rsid w:val="00E866DC"/>
    <w:rsid w:val="00E8676A"/>
    <w:rsid w:val="00E86BC4"/>
    <w:rsid w:val="00E86D1C"/>
    <w:rsid w:val="00E87230"/>
    <w:rsid w:val="00E87253"/>
    <w:rsid w:val="00E87B66"/>
    <w:rsid w:val="00E87B72"/>
    <w:rsid w:val="00E90A2A"/>
    <w:rsid w:val="00E91EC0"/>
    <w:rsid w:val="00E922AB"/>
    <w:rsid w:val="00E927A9"/>
    <w:rsid w:val="00E92AEA"/>
    <w:rsid w:val="00E932AF"/>
    <w:rsid w:val="00E93491"/>
    <w:rsid w:val="00E9432F"/>
    <w:rsid w:val="00E9439B"/>
    <w:rsid w:val="00E94855"/>
    <w:rsid w:val="00E94B2A"/>
    <w:rsid w:val="00E94C1B"/>
    <w:rsid w:val="00E95027"/>
    <w:rsid w:val="00E95F0E"/>
    <w:rsid w:val="00E967E9"/>
    <w:rsid w:val="00E96DE8"/>
    <w:rsid w:val="00E96F31"/>
    <w:rsid w:val="00E978B3"/>
    <w:rsid w:val="00E97B90"/>
    <w:rsid w:val="00EA0288"/>
    <w:rsid w:val="00EA0440"/>
    <w:rsid w:val="00EA058F"/>
    <w:rsid w:val="00EA08A6"/>
    <w:rsid w:val="00EA12C4"/>
    <w:rsid w:val="00EA14EC"/>
    <w:rsid w:val="00EA1A74"/>
    <w:rsid w:val="00EA1F9F"/>
    <w:rsid w:val="00EA2008"/>
    <w:rsid w:val="00EA28FE"/>
    <w:rsid w:val="00EA2BDE"/>
    <w:rsid w:val="00EA2FDC"/>
    <w:rsid w:val="00EA31A4"/>
    <w:rsid w:val="00EA35B5"/>
    <w:rsid w:val="00EA37B3"/>
    <w:rsid w:val="00EA3DD9"/>
    <w:rsid w:val="00EA4A17"/>
    <w:rsid w:val="00EA4F05"/>
    <w:rsid w:val="00EA5C98"/>
    <w:rsid w:val="00EA5D0F"/>
    <w:rsid w:val="00EA5FE7"/>
    <w:rsid w:val="00EA6143"/>
    <w:rsid w:val="00EA6896"/>
    <w:rsid w:val="00EA69CD"/>
    <w:rsid w:val="00EA6B62"/>
    <w:rsid w:val="00EA6F19"/>
    <w:rsid w:val="00EB0415"/>
    <w:rsid w:val="00EB0697"/>
    <w:rsid w:val="00EB06B6"/>
    <w:rsid w:val="00EB1591"/>
    <w:rsid w:val="00EB22D2"/>
    <w:rsid w:val="00EB2560"/>
    <w:rsid w:val="00EB2573"/>
    <w:rsid w:val="00EB277A"/>
    <w:rsid w:val="00EB2B15"/>
    <w:rsid w:val="00EB3551"/>
    <w:rsid w:val="00EB3735"/>
    <w:rsid w:val="00EB3DD0"/>
    <w:rsid w:val="00EB4651"/>
    <w:rsid w:val="00EB49EF"/>
    <w:rsid w:val="00EB4B70"/>
    <w:rsid w:val="00EB5A9C"/>
    <w:rsid w:val="00EB5AC0"/>
    <w:rsid w:val="00EB6052"/>
    <w:rsid w:val="00EB625C"/>
    <w:rsid w:val="00EB6682"/>
    <w:rsid w:val="00EB66DA"/>
    <w:rsid w:val="00EB689D"/>
    <w:rsid w:val="00EB71F2"/>
    <w:rsid w:val="00EB79EA"/>
    <w:rsid w:val="00EB7B9A"/>
    <w:rsid w:val="00EC0162"/>
    <w:rsid w:val="00EC01B0"/>
    <w:rsid w:val="00EC03EB"/>
    <w:rsid w:val="00EC0D65"/>
    <w:rsid w:val="00EC16E5"/>
    <w:rsid w:val="00EC20E7"/>
    <w:rsid w:val="00EC2378"/>
    <w:rsid w:val="00EC2D32"/>
    <w:rsid w:val="00EC2E4B"/>
    <w:rsid w:val="00EC3064"/>
    <w:rsid w:val="00EC32A9"/>
    <w:rsid w:val="00EC3C55"/>
    <w:rsid w:val="00EC3F24"/>
    <w:rsid w:val="00EC402C"/>
    <w:rsid w:val="00EC48B4"/>
    <w:rsid w:val="00EC49B2"/>
    <w:rsid w:val="00EC4DF2"/>
    <w:rsid w:val="00EC4F16"/>
    <w:rsid w:val="00EC5C9B"/>
    <w:rsid w:val="00EC5CFF"/>
    <w:rsid w:val="00EC6855"/>
    <w:rsid w:val="00ED07FB"/>
    <w:rsid w:val="00ED0DE3"/>
    <w:rsid w:val="00ED12A8"/>
    <w:rsid w:val="00ED140A"/>
    <w:rsid w:val="00ED1528"/>
    <w:rsid w:val="00ED1667"/>
    <w:rsid w:val="00ED1786"/>
    <w:rsid w:val="00ED19B1"/>
    <w:rsid w:val="00ED1A20"/>
    <w:rsid w:val="00ED1DB9"/>
    <w:rsid w:val="00ED2FDC"/>
    <w:rsid w:val="00ED3377"/>
    <w:rsid w:val="00ED35A2"/>
    <w:rsid w:val="00ED3AF8"/>
    <w:rsid w:val="00ED3B2E"/>
    <w:rsid w:val="00ED50BC"/>
    <w:rsid w:val="00ED5156"/>
    <w:rsid w:val="00ED6025"/>
    <w:rsid w:val="00ED6786"/>
    <w:rsid w:val="00ED6954"/>
    <w:rsid w:val="00ED69D2"/>
    <w:rsid w:val="00ED6D56"/>
    <w:rsid w:val="00ED6E0D"/>
    <w:rsid w:val="00ED6FC1"/>
    <w:rsid w:val="00ED7BFE"/>
    <w:rsid w:val="00ED7E14"/>
    <w:rsid w:val="00EE0D32"/>
    <w:rsid w:val="00EE1736"/>
    <w:rsid w:val="00EE1928"/>
    <w:rsid w:val="00EE1B13"/>
    <w:rsid w:val="00EE1C52"/>
    <w:rsid w:val="00EE1F42"/>
    <w:rsid w:val="00EE2176"/>
    <w:rsid w:val="00EE22F3"/>
    <w:rsid w:val="00EE230F"/>
    <w:rsid w:val="00EE258F"/>
    <w:rsid w:val="00EE332C"/>
    <w:rsid w:val="00EE33B4"/>
    <w:rsid w:val="00EE362A"/>
    <w:rsid w:val="00EE39A0"/>
    <w:rsid w:val="00EE3AC2"/>
    <w:rsid w:val="00EE4263"/>
    <w:rsid w:val="00EE440C"/>
    <w:rsid w:val="00EE44BB"/>
    <w:rsid w:val="00EE5706"/>
    <w:rsid w:val="00EE603B"/>
    <w:rsid w:val="00EE62FA"/>
    <w:rsid w:val="00EE6491"/>
    <w:rsid w:val="00EE70F5"/>
    <w:rsid w:val="00EE7DB9"/>
    <w:rsid w:val="00EF03D3"/>
    <w:rsid w:val="00EF08EF"/>
    <w:rsid w:val="00EF17D7"/>
    <w:rsid w:val="00EF1975"/>
    <w:rsid w:val="00EF21B1"/>
    <w:rsid w:val="00EF289A"/>
    <w:rsid w:val="00EF3052"/>
    <w:rsid w:val="00EF3909"/>
    <w:rsid w:val="00EF4B50"/>
    <w:rsid w:val="00EF4E32"/>
    <w:rsid w:val="00EF5519"/>
    <w:rsid w:val="00EF56BD"/>
    <w:rsid w:val="00EF5AA1"/>
    <w:rsid w:val="00EF64A5"/>
    <w:rsid w:val="00EF6584"/>
    <w:rsid w:val="00EF6747"/>
    <w:rsid w:val="00EF7852"/>
    <w:rsid w:val="00EF7939"/>
    <w:rsid w:val="00EF7F38"/>
    <w:rsid w:val="00F00CD8"/>
    <w:rsid w:val="00F01040"/>
    <w:rsid w:val="00F01073"/>
    <w:rsid w:val="00F01410"/>
    <w:rsid w:val="00F02489"/>
    <w:rsid w:val="00F026E0"/>
    <w:rsid w:val="00F02B21"/>
    <w:rsid w:val="00F03463"/>
    <w:rsid w:val="00F03C37"/>
    <w:rsid w:val="00F0459C"/>
    <w:rsid w:val="00F04782"/>
    <w:rsid w:val="00F053E9"/>
    <w:rsid w:val="00F056E5"/>
    <w:rsid w:val="00F05D36"/>
    <w:rsid w:val="00F05E1D"/>
    <w:rsid w:val="00F07747"/>
    <w:rsid w:val="00F10444"/>
    <w:rsid w:val="00F10A31"/>
    <w:rsid w:val="00F10BE1"/>
    <w:rsid w:val="00F10E37"/>
    <w:rsid w:val="00F10F4B"/>
    <w:rsid w:val="00F116D3"/>
    <w:rsid w:val="00F1190A"/>
    <w:rsid w:val="00F11D7F"/>
    <w:rsid w:val="00F12361"/>
    <w:rsid w:val="00F12943"/>
    <w:rsid w:val="00F12C62"/>
    <w:rsid w:val="00F13104"/>
    <w:rsid w:val="00F13363"/>
    <w:rsid w:val="00F137B2"/>
    <w:rsid w:val="00F137F9"/>
    <w:rsid w:val="00F13B18"/>
    <w:rsid w:val="00F144B5"/>
    <w:rsid w:val="00F14614"/>
    <w:rsid w:val="00F1486C"/>
    <w:rsid w:val="00F15009"/>
    <w:rsid w:val="00F154DA"/>
    <w:rsid w:val="00F156C0"/>
    <w:rsid w:val="00F164B8"/>
    <w:rsid w:val="00F16D45"/>
    <w:rsid w:val="00F170CD"/>
    <w:rsid w:val="00F1796A"/>
    <w:rsid w:val="00F206CB"/>
    <w:rsid w:val="00F207D7"/>
    <w:rsid w:val="00F20C7B"/>
    <w:rsid w:val="00F20CF7"/>
    <w:rsid w:val="00F21583"/>
    <w:rsid w:val="00F21897"/>
    <w:rsid w:val="00F21DD7"/>
    <w:rsid w:val="00F221CE"/>
    <w:rsid w:val="00F22D2B"/>
    <w:rsid w:val="00F2320A"/>
    <w:rsid w:val="00F23361"/>
    <w:rsid w:val="00F23A0B"/>
    <w:rsid w:val="00F23DA7"/>
    <w:rsid w:val="00F24340"/>
    <w:rsid w:val="00F247C8"/>
    <w:rsid w:val="00F24EED"/>
    <w:rsid w:val="00F259B7"/>
    <w:rsid w:val="00F25D93"/>
    <w:rsid w:val="00F2700E"/>
    <w:rsid w:val="00F272EF"/>
    <w:rsid w:val="00F2758A"/>
    <w:rsid w:val="00F278BB"/>
    <w:rsid w:val="00F27BF0"/>
    <w:rsid w:val="00F27DE5"/>
    <w:rsid w:val="00F30153"/>
    <w:rsid w:val="00F301A8"/>
    <w:rsid w:val="00F306B2"/>
    <w:rsid w:val="00F3098D"/>
    <w:rsid w:val="00F30A28"/>
    <w:rsid w:val="00F315E8"/>
    <w:rsid w:val="00F318EE"/>
    <w:rsid w:val="00F319AC"/>
    <w:rsid w:val="00F31DF2"/>
    <w:rsid w:val="00F3217B"/>
    <w:rsid w:val="00F32C5E"/>
    <w:rsid w:val="00F331AD"/>
    <w:rsid w:val="00F34642"/>
    <w:rsid w:val="00F346FD"/>
    <w:rsid w:val="00F34831"/>
    <w:rsid w:val="00F35148"/>
    <w:rsid w:val="00F359E8"/>
    <w:rsid w:val="00F35A4F"/>
    <w:rsid w:val="00F35C2B"/>
    <w:rsid w:val="00F35EC0"/>
    <w:rsid w:val="00F36157"/>
    <w:rsid w:val="00F36285"/>
    <w:rsid w:val="00F3634D"/>
    <w:rsid w:val="00F36616"/>
    <w:rsid w:val="00F367C0"/>
    <w:rsid w:val="00F36D0C"/>
    <w:rsid w:val="00F36F99"/>
    <w:rsid w:val="00F37547"/>
    <w:rsid w:val="00F40191"/>
    <w:rsid w:val="00F403B2"/>
    <w:rsid w:val="00F4063B"/>
    <w:rsid w:val="00F40CDA"/>
    <w:rsid w:val="00F41348"/>
    <w:rsid w:val="00F416B3"/>
    <w:rsid w:val="00F41F25"/>
    <w:rsid w:val="00F425E1"/>
    <w:rsid w:val="00F42673"/>
    <w:rsid w:val="00F42BF6"/>
    <w:rsid w:val="00F42C25"/>
    <w:rsid w:val="00F433EE"/>
    <w:rsid w:val="00F4373C"/>
    <w:rsid w:val="00F43902"/>
    <w:rsid w:val="00F44FD0"/>
    <w:rsid w:val="00F45246"/>
    <w:rsid w:val="00F45433"/>
    <w:rsid w:val="00F45506"/>
    <w:rsid w:val="00F45D10"/>
    <w:rsid w:val="00F46238"/>
    <w:rsid w:val="00F466C0"/>
    <w:rsid w:val="00F46F8C"/>
    <w:rsid w:val="00F476F1"/>
    <w:rsid w:val="00F47997"/>
    <w:rsid w:val="00F5038F"/>
    <w:rsid w:val="00F50A44"/>
    <w:rsid w:val="00F50CED"/>
    <w:rsid w:val="00F50EDA"/>
    <w:rsid w:val="00F51145"/>
    <w:rsid w:val="00F51CDA"/>
    <w:rsid w:val="00F51EA2"/>
    <w:rsid w:val="00F51FE9"/>
    <w:rsid w:val="00F5225A"/>
    <w:rsid w:val="00F52D68"/>
    <w:rsid w:val="00F52DF8"/>
    <w:rsid w:val="00F53019"/>
    <w:rsid w:val="00F537A4"/>
    <w:rsid w:val="00F53FB0"/>
    <w:rsid w:val="00F5407E"/>
    <w:rsid w:val="00F5424F"/>
    <w:rsid w:val="00F546EE"/>
    <w:rsid w:val="00F547E1"/>
    <w:rsid w:val="00F54B27"/>
    <w:rsid w:val="00F54BEB"/>
    <w:rsid w:val="00F54DD4"/>
    <w:rsid w:val="00F54F5A"/>
    <w:rsid w:val="00F555EF"/>
    <w:rsid w:val="00F557D1"/>
    <w:rsid w:val="00F55CE4"/>
    <w:rsid w:val="00F560D6"/>
    <w:rsid w:val="00F5631C"/>
    <w:rsid w:val="00F56ED9"/>
    <w:rsid w:val="00F570A0"/>
    <w:rsid w:val="00F57B83"/>
    <w:rsid w:val="00F57BF2"/>
    <w:rsid w:val="00F57CC4"/>
    <w:rsid w:val="00F6057E"/>
    <w:rsid w:val="00F6058C"/>
    <w:rsid w:val="00F609C6"/>
    <w:rsid w:val="00F60BBD"/>
    <w:rsid w:val="00F61561"/>
    <w:rsid w:val="00F61A0E"/>
    <w:rsid w:val="00F61A94"/>
    <w:rsid w:val="00F61C35"/>
    <w:rsid w:val="00F621B9"/>
    <w:rsid w:val="00F621CF"/>
    <w:rsid w:val="00F62906"/>
    <w:rsid w:val="00F62B13"/>
    <w:rsid w:val="00F62C4C"/>
    <w:rsid w:val="00F62C7D"/>
    <w:rsid w:val="00F63B69"/>
    <w:rsid w:val="00F63DF7"/>
    <w:rsid w:val="00F63F39"/>
    <w:rsid w:val="00F645A0"/>
    <w:rsid w:val="00F645B7"/>
    <w:rsid w:val="00F6470A"/>
    <w:rsid w:val="00F64968"/>
    <w:rsid w:val="00F658B3"/>
    <w:rsid w:val="00F65A5D"/>
    <w:rsid w:val="00F661D2"/>
    <w:rsid w:val="00F66712"/>
    <w:rsid w:val="00F6688F"/>
    <w:rsid w:val="00F668A9"/>
    <w:rsid w:val="00F66CD2"/>
    <w:rsid w:val="00F66EBD"/>
    <w:rsid w:val="00F67648"/>
    <w:rsid w:val="00F678CE"/>
    <w:rsid w:val="00F678F5"/>
    <w:rsid w:val="00F67D13"/>
    <w:rsid w:val="00F70A6F"/>
    <w:rsid w:val="00F71F80"/>
    <w:rsid w:val="00F722CC"/>
    <w:rsid w:val="00F733E5"/>
    <w:rsid w:val="00F73501"/>
    <w:rsid w:val="00F738AE"/>
    <w:rsid w:val="00F73CF8"/>
    <w:rsid w:val="00F740F9"/>
    <w:rsid w:val="00F74110"/>
    <w:rsid w:val="00F74795"/>
    <w:rsid w:val="00F74C64"/>
    <w:rsid w:val="00F74DCE"/>
    <w:rsid w:val="00F75368"/>
    <w:rsid w:val="00F75892"/>
    <w:rsid w:val="00F759DC"/>
    <w:rsid w:val="00F76C60"/>
    <w:rsid w:val="00F76F5D"/>
    <w:rsid w:val="00F77415"/>
    <w:rsid w:val="00F774C6"/>
    <w:rsid w:val="00F77728"/>
    <w:rsid w:val="00F77DE4"/>
    <w:rsid w:val="00F8007E"/>
    <w:rsid w:val="00F80976"/>
    <w:rsid w:val="00F80EB5"/>
    <w:rsid w:val="00F80FBF"/>
    <w:rsid w:val="00F810EB"/>
    <w:rsid w:val="00F811FC"/>
    <w:rsid w:val="00F817B4"/>
    <w:rsid w:val="00F81B81"/>
    <w:rsid w:val="00F81DD9"/>
    <w:rsid w:val="00F8242E"/>
    <w:rsid w:val="00F82C98"/>
    <w:rsid w:val="00F832CE"/>
    <w:rsid w:val="00F8361F"/>
    <w:rsid w:val="00F836F3"/>
    <w:rsid w:val="00F83874"/>
    <w:rsid w:val="00F83A1C"/>
    <w:rsid w:val="00F84507"/>
    <w:rsid w:val="00F8468B"/>
    <w:rsid w:val="00F8491D"/>
    <w:rsid w:val="00F84D92"/>
    <w:rsid w:val="00F853D8"/>
    <w:rsid w:val="00F86233"/>
    <w:rsid w:val="00F87467"/>
    <w:rsid w:val="00F8781C"/>
    <w:rsid w:val="00F87B47"/>
    <w:rsid w:val="00F90042"/>
    <w:rsid w:val="00F901C2"/>
    <w:rsid w:val="00F9034B"/>
    <w:rsid w:val="00F90B74"/>
    <w:rsid w:val="00F920CD"/>
    <w:rsid w:val="00F92552"/>
    <w:rsid w:val="00F9276E"/>
    <w:rsid w:val="00F9280A"/>
    <w:rsid w:val="00F92820"/>
    <w:rsid w:val="00F929D8"/>
    <w:rsid w:val="00F92C96"/>
    <w:rsid w:val="00F93ACC"/>
    <w:rsid w:val="00F93ECE"/>
    <w:rsid w:val="00F9465E"/>
    <w:rsid w:val="00F9471D"/>
    <w:rsid w:val="00F94792"/>
    <w:rsid w:val="00F94B2F"/>
    <w:rsid w:val="00F95378"/>
    <w:rsid w:val="00F95457"/>
    <w:rsid w:val="00F95ACF"/>
    <w:rsid w:val="00F95B38"/>
    <w:rsid w:val="00F971EB"/>
    <w:rsid w:val="00F9733E"/>
    <w:rsid w:val="00F9756E"/>
    <w:rsid w:val="00F979AA"/>
    <w:rsid w:val="00F97BF0"/>
    <w:rsid w:val="00F97C81"/>
    <w:rsid w:val="00F97DEC"/>
    <w:rsid w:val="00FA0D8B"/>
    <w:rsid w:val="00FA0EF2"/>
    <w:rsid w:val="00FA1761"/>
    <w:rsid w:val="00FA1A21"/>
    <w:rsid w:val="00FA1C89"/>
    <w:rsid w:val="00FA1D52"/>
    <w:rsid w:val="00FA2CDE"/>
    <w:rsid w:val="00FA32D3"/>
    <w:rsid w:val="00FA3640"/>
    <w:rsid w:val="00FA3808"/>
    <w:rsid w:val="00FA41B9"/>
    <w:rsid w:val="00FA4205"/>
    <w:rsid w:val="00FA44C4"/>
    <w:rsid w:val="00FA4C48"/>
    <w:rsid w:val="00FA4F2A"/>
    <w:rsid w:val="00FA51DE"/>
    <w:rsid w:val="00FA5481"/>
    <w:rsid w:val="00FA6426"/>
    <w:rsid w:val="00FA69B8"/>
    <w:rsid w:val="00FA7848"/>
    <w:rsid w:val="00FA7FE4"/>
    <w:rsid w:val="00FB02EF"/>
    <w:rsid w:val="00FB04B6"/>
    <w:rsid w:val="00FB06C9"/>
    <w:rsid w:val="00FB073C"/>
    <w:rsid w:val="00FB08E6"/>
    <w:rsid w:val="00FB0AA5"/>
    <w:rsid w:val="00FB0F20"/>
    <w:rsid w:val="00FB2429"/>
    <w:rsid w:val="00FB2544"/>
    <w:rsid w:val="00FB2D65"/>
    <w:rsid w:val="00FB2D8B"/>
    <w:rsid w:val="00FB3066"/>
    <w:rsid w:val="00FB3178"/>
    <w:rsid w:val="00FB3E07"/>
    <w:rsid w:val="00FB4170"/>
    <w:rsid w:val="00FB4C92"/>
    <w:rsid w:val="00FB4EDD"/>
    <w:rsid w:val="00FB4F51"/>
    <w:rsid w:val="00FB520C"/>
    <w:rsid w:val="00FB64FA"/>
    <w:rsid w:val="00FB7058"/>
    <w:rsid w:val="00FB77F6"/>
    <w:rsid w:val="00FC003A"/>
    <w:rsid w:val="00FC0549"/>
    <w:rsid w:val="00FC0826"/>
    <w:rsid w:val="00FC0B80"/>
    <w:rsid w:val="00FC0BC4"/>
    <w:rsid w:val="00FC0C85"/>
    <w:rsid w:val="00FC0CA1"/>
    <w:rsid w:val="00FC1466"/>
    <w:rsid w:val="00FC15F8"/>
    <w:rsid w:val="00FC1613"/>
    <w:rsid w:val="00FC182A"/>
    <w:rsid w:val="00FC18A5"/>
    <w:rsid w:val="00FC26AE"/>
    <w:rsid w:val="00FC285C"/>
    <w:rsid w:val="00FC2A66"/>
    <w:rsid w:val="00FC416A"/>
    <w:rsid w:val="00FC43DF"/>
    <w:rsid w:val="00FC4AA8"/>
    <w:rsid w:val="00FC52B6"/>
    <w:rsid w:val="00FC5712"/>
    <w:rsid w:val="00FC5F7E"/>
    <w:rsid w:val="00FC649B"/>
    <w:rsid w:val="00FC6752"/>
    <w:rsid w:val="00FC6A8D"/>
    <w:rsid w:val="00FC6EEA"/>
    <w:rsid w:val="00FC7302"/>
    <w:rsid w:val="00FD0267"/>
    <w:rsid w:val="00FD0A8F"/>
    <w:rsid w:val="00FD1CC3"/>
    <w:rsid w:val="00FD2139"/>
    <w:rsid w:val="00FD2353"/>
    <w:rsid w:val="00FD24F5"/>
    <w:rsid w:val="00FD26B7"/>
    <w:rsid w:val="00FD34DB"/>
    <w:rsid w:val="00FD34DC"/>
    <w:rsid w:val="00FD3B7F"/>
    <w:rsid w:val="00FD42B8"/>
    <w:rsid w:val="00FD562C"/>
    <w:rsid w:val="00FD5BC6"/>
    <w:rsid w:val="00FD6007"/>
    <w:rsid w:val="00FD60F1"/>
    <w:rsid w:val="00FD615E"/>
    <w:rsid w:val="00FD68E3"/>
    <w:rsid w:val="00FD68FF"/>
    <w:rsid w:val="00FD6C71"/>
    <w:rsid w:val="00FD6CFB"/>
    <w:rsid w:val="00FD7111"/>
    <w:rsid w:val="00FD7EB3"/>
    <w:rsid w:val="00FE0007"/>
    <w:rsid w:val="00FE0C6C"/>
    <w:rsid w:val="00FE0F92"/>
    <w:rsid w:val="00FE1035"/>
    <w:rsid w:val="00FE1125"/>
    <w:rsid w:val="00FE120F"/>
    <w:rsid w:val="00FE14FD"/>
    <w:rsid w:val="00FE1563"/>
    <w:rsid w:val="00FE16B1"/>
    <w:rsid w:val="00FE18FF"/>
    <w:rsid w:val="00FE1EB8"/>
    <w:rsid w:val="00FE29C0"/>
    <w:rsid w:val="00FE343F"/>
    <w:rsid w:val="00FE3788"/>
    <w:rsid w:val="00FE37AD"/>
    <w:rsid w:val="00FE384B"/>
    <w:rsid w:val="00FE3BAC"/>
    <w:rsid w:val="00FE3D0E"/>
    <w:rsid w:val="00FE485E"/>
    <w:rsid w:val="00FE487C"/>
    <w:rsid w:val="00FE4BCC"/>
    <w:rsid w:val="00FE58C0"/>
    <w:rsid w:val="00FE6279"/>
    <w:rsid w:val="00FE6A04"/>
    <w:rsid w:val="00FE6B9F"/>
    <w:rsid w:val="00FE6BFE"/>
    <w:rsid w:val="00FE6E9D"/>
    <w:rsid w:val="00FE75FD"/>
    <w:rsid w:val="00FF006E"/>
    <w:rsid w:val="00FF0415"/>
    <w:rsid w:val="00FF0B1C"/>
    <w:rsid w:val="00FF0B85"/>
    <w:rsid w:val="00FF0FA4"/>
    <w:rsid w:val="00FF1E8F"/>
    <w:rsid w:val="00FF285C"/>
    <w:rsid w:val="00FF29B3"/>
    <w:rsid w:val="00FF29FF"/>
    <w:rsid w:val="00FF2C8C"/>
    <w:rsid w:val="00FF398F"/>
    <w:rsid w:val="00FF3DC9"/>
    <w:rsid w:val="00FF3DF4"/>
    <w:rsid w:val="00FF3E37"/>
    <w:rsid w:val="00FF3EF4"/>
    <w:rsid w:val="00FF4412"/>
    <w:rsid w:val="00FF51CD"/>
    <w:rsid w:val="00FF5CAD"/>
    <w:rsid w:val="00FF61F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C6144"/>
    <w:pPr>
      <w:spacing w:before="60" w:after="60"/>
    </w:pPr>
    <w:rPr>
      <w:sz w:val="24"/>
      <w:szCs w:val="24"/>
      <w:lang w:val="en-GB"/>
    </w:rPr>
  </w:style>
  <w:style w:type="paragraph" w:styleId="Heading1">
    <w:name w:val="heading 1"/>
    <w:basedOn w:val="Normal"/>
    <w:next w:val="Text1"/>
    <w:link w:val="Heading1Char"/>
    <w:qFormat/>
    <w:rsid w:val="005D46E3"/>
    <w:pPr>
      <w:keepNext/>
      <w:numPr>
        <w:numId w:val="7"/>
      </w:numPr>
      <w:spacing w:before="360"/>
      <w:outlineLvl w:val="0"/>
    </w:pPr>
    <w:rPr>
      <w:b/>
      <w:bCs/>
      <w:smallCaps/>
      <w:szCs w:val="32"/>
    </w:rPr>
  </w:style>
  <w:style w:type="paragraph" w:styleId="Heading2">
    <w:name w:val="heading 2"/>
    <w:basedOn w:val="Normal"/>
    <w:next w:val="Text1"/>
    <w:link w:val="Heading2Char"/>
    <w:qFormat/>
    <w:rsid w:val="005D46E3"/>
    <w:pPr>
      <w:keepNext/>
      <w:numPr>
        <w:ilvl w:val="1"/>
        <w:numId w:val="7"/>
      </w:numPr>
      <w:outlineLvl w:val="1"/>
    </w:pPr>
    <w:rPr>
      <w:b/>
      <w:bCs/>
      <w:iCs/>
      <w:szCs w:val="28"/>
    </w:rPr>
  </w:style>
  <w:style w:type="paragraph" w:styleId="Heading3">
    <w:name w:val="heading 3"/>
    <w:basedOn w:val="Normal"/>
    <w:next w:val="Text1"/>
    <w:link w:val="Heading3Char"/>
    <w:qFormat/>
    <w:rsid w:val="00786CB4"/>
    <w:pPr>
      <w:keepNext/>
      <w:outlineLvl w:val="2"/>
    </w:pPr>
    <w:rPr>
      <w:b/>
      <w:bCs/>
      <w:noProof/>
      <w:szCs w:val="26"/>
    </w:rPr>
  </w:style>
  <w:style w:type="paragraph" w:styleId="Heading4">
    <w:name w:val="heading 4"/>
    <w:basedOn w:val="Normal"/>
    <w:next w:val="Text1"/>
    <w:link w:val="Heading4Char"/>
    <w:qFormat/>
    <w:rsid w:val="001A5BE0"/>
    <w:pPr>
      <w:keepNext/>
      <w:numPr>
        <w:ilvl w:val="3"/>
        <w:numId w:val="7"/>
      </w:numPr>
      <w:outlineLvl w:val="3"/>
    </w:pPr>
    <w:rPr>
      <w:bCs/>
      <w:szCs w:val="28"/>
    </w:rPr>
  </w:style>
  <w:style w:type="paragraph" w:styleId="Heading5">
    <w:name w:val="heading 5"/>
    <w:basedOn w:val="Normal"/>
    <w:next w:val="Normal"/>
    <w:link w:val="Heading5Char"/>
    <w:qFormat/>
    <w:rsid w:val="00433D00"/>
    <w:pPr>
      <w:spacing w:before="240"/>
      <w:ind w:left="1008" w:hanging="1008"/>
      <w:outlineLvl w:val="4"/>
    </w:pPr>
    <w:rPr>
      <w:rFonts w:ascii="Arial" w:hAnsi="Arial"/>
      <w:sz w:val="22"/>
      <w:szCs w:val="20"/>
    </w:rPr>
  </w:style>
  <w:style w:type="paragraph" w:styleId="Heading6">
    <w:name w:val="heading 6"/>
    <w:basedOn w:val="Normal"/>
    <w:next w:val="Normal"/>
    <w:link w:val="Heading6Char"/>
    <w:qFormat/>
    <w:rsid w:val="00433D00"/>
    <w:pPr>
      <w:spacing w:before="240"/>
      <w:ind w:left="1152" w:hanging="1152"/>
      <w:outlineLvl w:val="5"/>
    </w:pPr>
    <w:rPr>
      <w:rFonts w:ascii="Arial" w:hAnsi="Arial"/>
      <w:i/>
      <w:sz w:val="22"/>
      <w:szCs w:val="20"/>
    </w:rPr>
  </w:style>
  <w:style w:type="paragraph" w:styleId="Heading7">
    <w:name w:val="heading 7"/>
    <w:basedOn w:val="Normal"/>
    <w:next w:val="Normal"/>
    <w:link w:val="Heading7Char"/>
    <w:qFormat/>
    <w:rsid w:val="00433D00"/>
    <w:pPr>
      <w:spacing w:before="240"/>
      <w:ind w:left="1296" w:hanging="1296"/>
      <w:outlineLvl w:val="6"/>
    </w:pPr>
    <w:rPr>
      <w:rFonts w:ascii="Arial" w:hAnsi="Arial"/>
      <w:sz w:val="20"/>
      <w:szCs w:val="20"/>
    </w:rPr>
  </w:style>
  <w:style w:type="paragraph" w:styleId="Heading8">
    <w:name w:val="heading 8"/>
    <w:basedOn w:val="Normal"/>
    <w:next w:val="Normal"/>
    <w:link w:val="Heading8Char"/>
    <w:qFormat/>
    <w:rsid w:val="00433D00"/>
    <w:pPr>
      <w:spacing w:before="240"/>
      <w:ind w:left="1440" w:hanging="1440"/>
      <w:outlineLvl w:val="7"/>
    </w:pPr>
    <w:rPr>
      <w:rFonts w:ascii="Arial" w:hAnsi="Arial"/>
      <w:i/>
      <w:sz w:val="20"/>
      <w:szCs w:val="20"/>
    </w:rPr>
  </w:style>
  <w:style w:type="paragraph" w:styleId="Heading9">
    <w:name w:val="heading 9"/>
    <w:basedOn w:val="Normal"/>
    <w:next w:val="Normal"/>
    <w:link w:val="Heading9Char"/>
    <w:qFormat/>
    <w:rsid w:val="00433D00"/>
    <w:pPr>
      <w:spacing w:before="240"/>
      <w:ind w:left="1584" w:hanging="1584"/>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4"/>
    <w:pPr>
      <w:tabs>
        <w:tab w:val="center" w:pos="4535"/>
        <w:tab w:val="right" w:pos="9071"/>
      </w:tabs>
      <w:spacing w:before="0"/>
    </w:pPr>
    <w:rPr>
      <w:rFonts w:eastAsia="Calibri"/>
      <w:szCs w:val="22"/>
    </w:r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ind w:left="850" w:hanging="850"/>
    </w:pPr>
  </w:style>
  <w:style w:type="paragraph" w:styleId="TOC2">
    <w:name w:val="toc 2"/>
    <w:basedOn w:val="Normal"/>
    <w:next w:val="Normal"/>
    <w:semiHidden/>
    <w:rsid w:val="001A5BE0"/>
    <w:pPr>
      <w:tabs>
        <w:tab w:val="right" w:leader="dot" w:pos="9071"/>
      </w:tabs>
      <w:ind w:left="850" w:hanging="850"/>
    </w:pPr>
  </w:style>
  <w:style w:type="paragraph" w:styleId="TOC3">
    <w:name w:val="toc 3"/>
    <w:basedOn w:val="Normal"/>
    <w:next w:val="Normal"/>
    <w:semiHidden/>
    <w:rsid w:val="001A5BE0"/>
    <w:pPr>
      <w:tabs>
        <w:tab w:val="right" w:leader="dot" w:pos="9071"/>
      </w:tabs>
      <w:ind w:left="850" w:hanging="850"/>
    </w:pPr>
  </w:style>
  <w:style w:type="paragraph" w:styleId="TOC4">
    <w:name w:val="toc 4"/>
    <w:basedOn w:val="Normal"/>
    <w:next w:val="Normal"/>
    <w:semiHidden/>
    <w:rsid w:val="001A5BE0"/>
    <w:pPr>
      <w:tabs>
        <w:tab w:val="right" w:leader="dot" w:pos="9071"/>
      </w:tabs>
      <w:ind w:left="850" w:hanging="850"/>
    </w:pPr>
  </w:style>
  <w:style w:type="paragraph" w:styleId="TOC5">
    <w:name w:val="toc 5"/>
    <w:basedOn w:val="Normal"/>
    <w:next w:val="Normal"/>
    <w:semiHidden/>
    <w:rsid w:val="001A5BE0"/>
    <w:pPr>
      <w:tabs>
        <w:tab w:val="right" w:leader="dot" w:pos="9071"/>
      </w:tabs>
      <w:spacing w:before="300"/>
    </w:pPr>
  </w:style>
  <w:style w:type="paragraph" w:styleId="TOC6">
    <w:name w:val="toc 6"/>
    <w:basedOn w:val="Normal"/>
    <w:next w:val="Normal"/>
    <w:semiHidden/>
    <w:rsid w:val="001A5BE0"/>
    <w:pPr>
      <w:tabs>
        <w:tab w:val="right" w:leader="dot" w:pos="9071"/>
      </w:tabs>
      <w:spacing w:before="240"/>
    </w:pPr>
  </w:style>
  <w:style w:type="paragraph" w:styleId="TOC7">
    <w:name w:val="toc 7"/>
    <w:basedOn w:val="Normal"/>
    <w:next w:val="Normal"/>
    <w:semiHidden/>
    <w:rsid w:val="001A5BE0"/>
    <w:pPr>
      <w:tabs>
        <w:tab w:val="right" w:leader="dot" w:pos="9071"/>
      </w:tabs>
      <w:spacing w:before="180"/>
    </w:pPr>
  </w:style>
  <w:style w:type="paragraph" w:styleId="TOC8">
    <w:name w:val="toc 8"/>
    <w:basedOn w:val="Normal"/>
    <w:next w:val="Normal"/>
    <w:semiHidden/>
    <w:rsid w:val="001A5BE0"/>
    <w:pPr>
      <w:tabs>
        <w:tab w:val="right" w:leader="dot" w:pos="9071"/>
      </w:tabs>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D066A4"/>
    <w:pPr>
      <w:tabs>
        <w:tab w:val="center" w:pos="7285"/>
        <w:tab w:val="right" w:pos="14003"/>
      </w:tabs>
      <w:spacing w:before="0"/>
    </w:pPr>
    <w:rPr>
      <w:rFonts w:eastAsia="Calibri"/>
      <w:szCs w:val="22"/>
    </w:r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pPr>
  </w:style>
  <w:style w:type="character" w:styleId="FootnoteReference">
    <w:name w:val="footnote reference"/>
    <w:semiHidden/>
    <w:rsid w:val="001A5BE0"/>
    <w:rPr>
      <w:shd w:val="clear" w:color="auto" w:fill="auto"/>
      <w:vertAlign w:val="superscript"/>
    </w:rPr>
  </w:style>
  <w:style w:type="paragraph" w:customStyle="1" w:styleId="Text1">
    <w:name w:val="Text 1"/>
    <w:basedOn w:val="Normal"/>
    <w:link w:val="Text1Char"/>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link w:val="ManualNumPar1Char"/>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ormal"/>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8"/>
      </w:numPr>
    </w:pPr>
  </w:style>
  <w:style w:type="paragraph" w:customStyle="1" w:styleId="Point1number">
    <w:name w:val="Point 1 (number)"/>
    <w:basedOn w:val="Normal"/>
    <w:rsid w:val="001A5BE0"/>
    <w:pPr>
      <w:numPr>
        <w:ilvl w:val="2"/>
        <w:numId w:val="8"/>
      </w:numPr>
    </w:pPr>
  </w:style>
  <w:style w:type="paragraph" w:customStyle="1" w:styleId="Point2number">
    <w:name w:val="Point 2 (number)"/>
    <w:basedOn w:val="Normal"/>
    <w:rsid w:val="001A5BE0"/>
    <w:pPr>
      <w:numPr>
        <w:ilvl w:val="4"/>
        <w:numId w:val="8"/>
      </w:numPr>
    </w:pPr>
  </w:style>
  <w:style w:type="paragraph" w:customStyle="1" w:styleId="Point3number">
    <w:name w:val="Point 3 (number)"/>
    <w:basedOn w:val="Normal"/>
    <w:rsid w:val="001A5BE0"/>
    <w:pPr>
      <w:numPr>
        <w:ilvl w:val="6"/>
        <w:numId w:val="8"/>
      </w:numPr>
    </w:pPr>
  </w:style>
  <w:style w:type="paragraph" w:customStyle="1" w:styleId="Point0letter">
    <w:name w:val="Point 0 (letter)"/>
    <w:basedOn w:val="Normal"/>
    <w:rsid w:val="001A5BE0"/>
    <w:pPr>
      <w:numPr>
        <w:ilvl w:val="1"/>
        <w:numId w:val="8"/>
      </w:numPr>
    </w:pPr>
  </w:style>
  <w:style w:type="paragraph" w:customStyle="1" w:styleId="Point1letter">
    <w:name w:val="Point 1 (letter)"/>
    <w:basedOn w:val="Normal"/>
    <w:rsid w:val="001A5BE0"/>
    <w:pPr>
      <w:numPr>
        <w:ilvl w:val="3"/>
        <w:numId w:val="8"/>
      </w:numPr>
    </w:pPr>
  </w:style>
  <w:style w:type="paragraph" w:customStyle="1" w:styleId="Point2letter">
    <w:name w:val="Point 2 (letter)"/>
    <w:basedOn w:val="Normal"/>
    <w:rsid w:val="001A5BE0"/>
    <w:pPr>
      <w:numPr>
        <w:ilvl w:val="5"/>
        <w:numId w:val="8"/>
      </w:numPr>
    </w:pPr>
  </w:style>
  <w:style w:type="paragraph" w:customStyle="1" w:styleId="Point3letter">
    <w:name w:val="Point 3 (letter)"/>
    <w:basedOn w:val="Normal"/>
    <w:rsid w:val="001A5BE0"/>
    <w:pPr>
      <w:numPr>
        <w:ilvl w:val="7"/>
        <w:numId w:val="8"/>
      </w:numPr>
    </w:pPr>
  </w:style>
  <w:style w:type="paragraph" w:customStyle="1" w:styleId="Point4letter">
    <w:name w:val="Point 4 (letter)"/>
    <w:basedOn w:val="Normal"/>
    <w:rsid w:val="001A5BE0"/>
    <w:pPr>
      <w:numPr>
        <w:ilvl w:val="8"/>
        <w:numId w:val="8"/>
      </w:numPr>
    </w:pPr>
  </w:style>
  <w:style w:type="paragraph" w:customStyle="1" w:styleId="Bullet0">
    <w:name w:val="Bullet 0"/>
    <w:basedOn w:val="Normal"/>
    <w:rsid w:val="001A5BE0"/>
    <w:pPr>
      <w:numPr>
        <w:numId w:val="9"/>
      </w:numPr>
    </w:pPr>
  </w:style>
  <w:style w:type="paragraph" w:customStyle="1" w:styleId="Bullet1">
    <w:name w:val="Bullet 1"/>
    <w:basedOn w:val="Normal"/>
    <w:rsid w:val="001A5BE0"/>
    <w:pPr>
      <w:numPr>
        <w:numId w:val="10"/>
      </w:numPr>
    </w:pPr>
  </w:style>
  <w:style w:type="paragraph" w:customStyle="1" w:styleId="Bullet2">
    <w:name w:val="Bullet 2"/>
    <w:basedOn w:val="Normal"/>
    <w:rsid w:val="001A5BE0"/>
    <w:pPr>
      <w:numPr>
        <w:numId w:val="11"/>
      </w:numPr>
    </w:pPr>
  </w:style>
  <w:style w:type="paragraph" w:customStyle="1" w:styleId="Bullet3">
    <w:name w:val="Bullet 3"/>
    <w:basedOn w:val="Normal"/>
    <w:rsid w:val="001A5BE0"/>
    <w:pPr>
      <w:numPr>
        <w:numId w:val="12"/>
      </w:numPr>
    </w:pPr>
  </w:style>
  <w:style w:type="paragraph" w:customStyle="1" w:styleId="Bullet4">
    <w:name w:val="Bullet 4"/>
    <w:basedOn w:val="Normal"/>
    <w:rsid w:val="001A5BE0"/>
    <w:pPr>
      <w:numPr>
        <w:numId w:val="13"/>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4"/>
      </w:numPr>
    </w:pPr>
  </w:style>
  <w:style w:type="paragraph" w:customStyle="1" w:styleId="Corrigendum">
    <w:name w:val="Corrigendum"/>
    <w:basedOn w:val="Normal"/>
    <w:next w:val="Normal"/>
    <w:rsid w:val="001A5BE0"/>
    <w:pPr>
      <w:spacing w:before="0" w:after="240"/>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pPr>
    <w:rPr>
      <w:i/>
    </w:rPr>
  </w:style>
  <w:style w:type="paragraph" w:customStyle="1" w:styleId="Rfrenceinstitutionnelle">
    <w:name w:val="Référence institutionnelle"/>
    <w:basedOn w:val="Normal"/>
    <w:next w:val="Confidentialit"/>
    <w:rsid w:val="001A5BE0"/>
    <w:pPr>
      <w:spacing w:before="0" w:after="240"/>
      <w:ind w:left="5103"/>
    </w:pPr>
  </w:style>
  <w:style w:type="paragraph" w:customStyle="1" w:styleId="Rfrenceinterinstitutionnelle">
    <w:name w:val="Référence interinstitutionnelle"/>
    <w:basedOn w:val="Normal"/>
    <w:next w:val="Statut"/>
    <w:rsid w:val="001A5BE0"/>
    <w:pPr>
      <w:spacing w:before="0" w:after="0"/>
      <w:ind w:left="5103"/>
    </w:pPr>
  </w:style>
  <w:style w:type="paragraph" w:customStyle="1" w:styleId="Rfrenceinterne">
    <w:name w:val="Référence interne"/>
    <w:basedOn w:val="Normal"/>
    <w:next w:val="Rfrenceinterinstitutionnelle"/>
    <w:rsid w:val="001A5BE0"/>
    <w:pPr>
      <w:spacing w:before="0" w:after="0"/>
      <w:ind w:left="5103"/>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1A5BE0"/>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Heading5Char">
    <w:name w:val="Heading 5 Char"/>
    <w:link w:val="Heading5"/>
    <w:rsid w:val="00433D00"/>
    <w:rPr>
      <w:rFonts w:ascii="Arial" w:hAnsi="Arial"/>
      <w:sz w:val="22"/>
      <w:lang w:eastAsia="en-US"/>
    </w:rPr>
  </w:style>
  <w:style w:type="character" w:customStyle="1" w:styleId="Heading6Char">
    <w:name w:val="Heading 6 Char"/>
    <w:link w:val="Heading6"/>
    <w:rsid w:val="00433D00"/>
    <w:rPr>
      <w:rFonts w:ascii="Arial" w:hAnsi="Arial"/>
      <w:i/>
      <w:sz w:val="22"/>
      <w:lang w:eastAsia="en-US"/>
    </w:rPr>
  </w:style>
  <w:style w:type="character" w:customStyle="1" w:styleId="Heading7Char">
    <w:name w:val="Heading 7 Char"/>
    <w:link w:val="Heading7"/>
    <w:rsid w:val="00433D00"/>
    <w:rPr>
      <w:rFonts w:ascii="Arial" w:hAnsi="Arial"/>
      <w:lang w:eastAsia="en-US"/>
    </w:rPr>
  </w:style>
  <w:style w:type="character" w:customStyle="1" w:styleId="Heading8Char">
    <w:name w:val="Heading 8 Char"/>
    <w:link w:val="Heading8"/>
    <w:rsid w:val="00433D00"/>
    <w:rPr>
      <w:rFonts w:ascii="Arial" w:hAnsi="Arial"/>
      <w:i/>
      <w:lang w:eastAsia="en-US"/>
    </w:rPr>
  </w:style>
  <w:style w:type="character" w:customStyle="1" w:styleId="Heading9Char">
    <w:name w:val="Heading 9 Char"/>
    <w:link w:val="Heading9"/>
    <w:rsid w:val="00433D00"/>
    <w:rPr>
      <w:rFonts w:ascii="Arial" w:hAnsi="Arial"/>
      <w:i/>
      <w:sz w:val="18"/>
      <w:lang w:eastAsia="en-US"/>
    </w:rPr>
  </w:style>
  <w:style w:type="paragraph" w:customStyle="1" w:styleId="AddressTL">
    <w:name w:val="AddressTL"/>
    <w:basedOn w:val="Normal"/>
    <w:next w:val="Normal"/>
    <w:rsid w:val="00433D00"/>
    <w:pPr>
      <w:spacing w:before="0" w:after="720"/>
    </w:pPr>
    <w:rPr>
      <w:szCs w:val="20"/>
    </w:rPr>
  </w:style>
  <w:style w:type="paragraph" w:customStyle="1" w:styleId="AddressTR">
    <w:name w:val="AddressTR"/>
    <w:basedOn w:val="Normal"/>
    <w:next w:val="Normal"/>
    <w:rsid w:val="00433D00"/>
    <w:pPr>
      <w:spacing w:before="0" w:after="720"/>
      <w:ind w:left="5103"/>
    </w:pPr>
    <w:rPr>
      <w:szCs w:val="20"/>
    </w:rPr>
  </w:style>
  <w:style w:type="paragraph" w:styleId="BlockText">
    <w:name w:val="Block Text"/>
    <w:basedOn w:val="Normal"/>
    <w:rsid w:val="00433D00"/>
    <w:pPr>
      <w:spacing w:before="0"/>
      <w:ind w:left="1440" w:right="1440"/>
    </w:pPr>
    <w:rPr>
      <w:szCs w:val="20"/>
    </w:rPr>
  </w:style>
  <w:style w:type="paragraph" w:styleId="BodyText">
    <w:name w:val="Body Text"/>
    <w:basedOn w:val="Normal"/>
    <w:link w:val="BodyTextChar"/>
    <w:rsid w:val="00433D00"/>
    <w:pPr>
      <w:spacing w:before="0"/>
    </w:pPr>
    <w:rPr>
      <w:szCs w:val="20"/>
    </w:rPr>
  </w:style>
  <w:style w:type="character" w:customStyle="1" w:styleId="BodyTextChar">
    <w:name w:val="Body Text Char"/>
    <w:link w:val="BodyText"/>
    <w:rsid w:val="00433D00"/>
    <w:rPr>
      <w:sz w:val="24"/>
      <w:lang w:eastAsia="en-US"/>
    </w:rPr>
  </w:style>
  <w:style w:type="paragraph" w:styleId="BodyText2">
    <w:name w:val="Body Text 2"/>
    <w:basedOn w:val="Normal"/>
    <w:link w:val="BodyText2Char"/>
    <w:rsid w:val="00433D00"/>
    <w:pPr>
      <w:spacing w:before="0" w:line="480" w:lineRule="auto"/>
    </w:pPr>
    <w:rPr>
      <w:szCs w:val="20"/>
    </w:rPr>
  </w:style>
  <w:style w:type="character" w:customStyle="1" w:styleId="BodyText2Char">
    <w:name w:val="Body Text 2 Char"/>
    <w:link w:val="BodyText2"/>
    <w:rsid w:val="00433D00"/>
    <w:rPr>
      <w:sz w:val="24"/>
      <w:lang w:eastAsia="en-US"/>
    </w:rPr>
  </w:style>
  <w:style w:type="paragraph" w:styleId="BodyText3">
    <w:name w:val="Body Text 3"/>
    <w:basedOn w:val="Normal"/>
    <w:link w:val="BodyText3Char"/>
    <w:rsid w:val="00433D00"/>
    <w:pPr>
      <w:spacing w:before="0"/>
    </w:pPr>
    <w:rPr>
      <w:sz w:val="16"/>
      <w:szCs w:val="20"/>
    </w:rPr>
  </w:style>
  <w:style w:type="character" w:customStyle="1" w:styleId="BodyText3Char">
    <w:name w:val="Body Text 3 Char"/>
    <w:link w:val="BodyText3"/>
    <w:rsid w:val="00433D00"/>
    <w:rPr>
      <w:sz w:val="16"/>
      <w:lang w:eastAsia="en-US"/>
    </w:rPr>
  </w:style>
  <w:style w:type="paragraph" w:styleId="BodyTextFirstIndent">
    <w:name w:val="Body Text First Indent"/>
    <w:basedOn w:val="BodyText"/>
    <w:link w:val="BodyTextFirstIndentChar"/>
    <w:rsid w:val="00433D00"/>
    <w:pPr>
      <w:ind w:firstLine="210"/>
    </w:pPr>
  </w:style>
  <w:style w:type="character" w:customStyle="1" w:styleId="BodyTextFirstIndentChar">
    <w:name w:val="Body Text First Indent Char"/>
    <w:basedOn w:val="BodyTextChar"/>
    <w:link w:val="BodyTextFirstIndent"/>
    <w:rsid w:val="00433D00"/>
    <w:rPr>
      <w:sz w:val="24"/>
      <w:lang w:eastAsia="en-US"/>
    </w:rPr>
  </w:style>
  <w:style w:type="paragraph" w:styleId="BodyTextIndent">
    <w:name w:val="Body Text Indent"/>
    <w:basedOn w:val="Normal"/>
    <w:link w:val="BodyTextIndentChar"/>
    <w:rsid w:val="00433D00"/>
    <w:pPr>
      <w:spacing w:before="0"/>
      <w:ind w:left="283"/>
    </w:pPr>
    <w:rPr>
      <w:szCs w:val="20"/>
    </w:rPr>
  </w:style>
  <w:style w:type="character" w:customStyle="1" w:styleId="BodyTextIndentChar">
    <w:name w:val="Body Text Indent Char"/>
    <w:link w:val="BodyTextIndent"/>
    <w:rsid w:val="00433D00"/>
    <w:rPr>
      <w:sz w:val="24"/>
      <w:lang w:eastAsia="en-US"/>
    </w:rPr>
  </w:style>
  <w:style w:type="paragraph" w:styleId="BodyTextFirstIndent2">
    <w:name w:val="Body Text First Indent 2"/>
    <w:basedOn w:val="BodyTextIndent"/>
    <w:link w:val="BodyTextFirstIndent2Char"/>
    <w:rsid w:val="00433D00"/>
    <w:pPr>
      <w:ind w:firstLine="210"/>
    </w:pPr>
  </w:style>
  <w:style w:type="character" w:customStyle="1" w:styleId="BodyTextFirstIndent2Char">
    <w:name w:val="Body Text First Indent 2 Char"/>
    <w:basedOn w:val="BodyTextIndentChar"/>
    <w:link w:val="BodyTextFirstIndent2"/>
    <w:rsid w:val="00433D00"/>
    <w:rPr>
      <w:sz w:val="24"/>
      <w:lang w:eastAsia="en-US"/>
    </w:rPr>
  </w:style>
  <w:style w:type="paragraph" w:styleId="BodyTextIndent2">
    <w:name w:val="Body Text Indent 2"/>
    <w:basedOn w:val="Normal"/>
    <w:link w:val="BodyTextIndent2Char"/>
    <w:rsid w:val="00433D00"/>
    <w:pPr>
      <w:spacing w:before="0" w:line="480" w:lineRule="auto"/>
      <w:ind w:left="283"/>
    </w:pPr>
    <w:rPr>
      <w:szCs w:val="20"/>
    </w:rPr>
  </w:style>
  <w:style w:type="character" w:customStyle="1" w:styleId="BodyTextIndent2Char">
    <w:name w:val="Body Text Indent 2 Char"/>
    <w:link w:val="BodyTextIndent2"/>
    <w:rsid w:val="00433D00"/>
    <w:rPr>
      <w:sz w:val="24"/>
      <w:lang w:eastAsia="en-US"/>
    </w:rPr>
  </w:style>
  <w:style w:type="paragraph" w:styleId="BodyTextIndent3">
    <w:name w:val="Body Text Indent 3"/>
    <w:basedOn w:val="Normal"/>
    <w:link w:val="BodyTextIndent3Char"/>
    <w:rsid w:val="00433D00"/>
    <w:pPr>
      <w:spacing w:before="0"/>
      <w:ind w:left="283"/>
    </w:pPr>
    <w:rPr>
      <w:sz w:val="16"/>
      <w:szCs w:val="20"/>
    </w:rPr>
  </w:style>
  <w:style w:type="character" w:customStyle="1" w:styleId="BodyTextIndent3Char">
    <w:name w:val="Body Text Indent 3 Char"/>
    <w:link w:val="BodyTextIndent3"/>
    <w:rsid w:val="00433D00"/>
    <w:rPr>
      <w:sz w:val="16"/>
      <w:lang w:eastAsia="en-US"/>
    </w:rPr>
  </w:style>
  <w:style w:type="paragraph" w:styleId="Caption">
    <w:name w:val="caption"/>
    <w:basedOn w:val="Normal"/>
    <w:next w:val="Normal"/>
    <w:qFormat/>
    <w:rsid w:val="00433D00"/>
    <w:rPr>
      <w:b/>
      <w:szCs w:val="20"/>
    </w:rPr>
  </w:style>
  <w:style w:type="paragraph" w:styleId="Closing">
    <w:name w:val="Closing"/>
    <w:basedOn w:val="Normal"/>
    <w:next w:val="Signature"/>
    <w:link w:val="ClosingChar"/>
    <w:rsid w:val="00433D00"/>
    <w:pPr>
      <w:tabs>
        <w:tab w:val="left" w:pos="5103"/>
      </w:tabs>
      <w:spacing w:before="240" w:after="240"/>
      <w:ind w:left="5103"/>
    </w:pPr>
    <w:rPr>
      <w:szCs w:val="20"/>
    </w:rPr>
  </w:style>
  <w:style w:type="character" w:customStyle="1" w:styleId="ClosingChar">
    <w:name w:val="Closing Char"/>
    <w:link w:val="Closing"/>
    <w:rsid w:val="00433D00"/>
    <w:rPr>
      <w:sz w:val="24"/>
      <w:lang w:eastAsia="en-US"/>
    </w:rPr>
  </w:style>
  <w:style w:type="paragraph" w:styleId="Signature">
    <w:name w:val="Signature"/>
    <w:basedOn w:val="Normal"/>
    <w:next w:val="Contact"/>
    <w:link w:val="SignatureChar"/>
    <w:uiPriority w:val="99"/>
    <w:rsid w:val="00433D00"/>
    <w:pPr>
      <w:tabs>
        <w:tab w:val="left" w:pos="5103"/>
      </w:tabs>
      <w:spacing w:before="1200" w:after="0"/>
      <w:ind w:left="5103"/>
      <w:jc w:val="center"/>
    </w:pPr>
    <w:rPr>
      <w:szCs w:val="20"/>
    </w:rPr>
  </w:style>
  <w:style w:type="character" w:customStyle="1" w:styleId="SignatureChar">
    <w:name w:val="Signature Char"/>
    <w:link w:val="Signature"/>
    <w:uiPriority w:val="99"/>
    <w:rsid w:val="00433D00"/>
    <w:rPr>
      <w:sz w:val="24"/>
      <w:lang w:eastAsia="en-US"/>
    </w:rPr>
  </w:style>
  <w:style w:type="paragraph" w:customStyle="1" w:styleId="Enclosures">
    <w:name w:val="Enclosures"/>
    <w:basedOn w:val="Normal"/>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ormal"/>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ormal"/>
    <w:next w:val="Normal"/>
    <w:rsid w:val="00433D00"/>
    <w:pPr>
      <w:tabs>
        <w:tab w:val="left" w:pos="2552"/>
        <w:tab w:val="left" w:pos="2835"/>
        <w:tab w:val="left" w:pos="5670"/>
        <w:tab w:val="left" w:pos="6379"/>
        <w:tab w:val="left" w:pos="6804"/>
      </w:tabs>
      <w:spacing w:before="480" w:after="0"/>
      <w:ind w:left="1985" w:hanging="1985"/>
    </w:pPr>
    <w:rPr>
      <w:szCs w:val="20"/>
    </w:rPr>
  </w:style>
  <w:style w:type="paragraph" w:styleId="CommentText">
    <w:name w:val="annotation text"/>
    <w:basedOn w:val="Normal"/>
    <w:link w:val="CommentTextChar"/>
    <w:rsid w:val="00433D00"/>
    <w:pPr>
      <w:spacing w:before="0" w:after="240"/>
    </w:pPr>
    <w:rPr>
      <w:sz w:val="20"/>
      <w:szCs w:val="20"/>
    </w:rPr>
  </w:style>
  <w:style w:type="character" w:customStyle="1" w:styleId="CommentTextChar">
    <w:name w:val="Comment Text Char"/>
    <w:link w:val="CommentText"/>
    <w:rsid w:val="00433D00"/>
    <w:rPr>
      <w:lang w:eastAsia="en-US"/>
    </w:rPr>
  </w:style>
  <w:style w:type="paragraph" w:styleId="Date">
    <w:name w:val="Date"/>
    <w:basedOn w:val="Normal"/>
    <w:next w:val="References"/>
    <w:link w:val="DateChar"/>
    <w:rsid w:val="00433D00"/>
    <w:pPr>
      <w:spacing w:before="0" w:after="0"/>
      <w:ind w:left="5103" w:right="-567"/>
    </w:pPr>
    <w:rPr>
      <w:szCs w:val="20"/>
    </w:rPr>
  </w:style>
  <w:style w:type="character" w:customStyle="1" w:styleId="DateChar">
    <w:name w:val="Date Char"/>
    <w:link w:val="Date"/>
    <w:rsid w:val="00433D00"/>
    <w:rPr>
      <w:sz w:val="24"/>
      <w:lang w:eastAsia="en-US"/>
    </w:rPr>
  </w:style>
  <w:style w:type="paragraph" w:customStyle="1" w:styleId="References">
    <w:name w:val="References"/>
    <w:basedOn w:val="Normal"/>
    <w:next w:val="AddressTR"/>
    <w:rsid w:val="00433D00"/>
    <w:pPr>
      <w:spacing w:before="0" w:after="240"/>
      <w:ind w:left="5103"/>
    </w:pPr>
    <w:rPr>
      <w:sz w:val="20"/>
      <w:szCs w:val="20"/>
    </w:rPr>
  </w:style>
  <w:style w:type="paragraph" w:styleId="DocumentMap">
    <w:name w:val="Document Map"/>
    <w:basedOn w:val="Normal"/>
    <w:link w:val="DocumentMapChar"/>
    <w:rsid w:val="00433D00"/>
    <w:pPr>
      <w:shd w:val="clear" w:color="auto" w:fill="000080"/>
      <w:spacing w:before="0" w:after="240"/>
    </w:pPr>
    <w:rPr>
      <w:rFonts w:ascii="Tahoma" w:hAnsi="Tahoma"/>
      <w:szCs w:val="20"/>
    </w:rPr>
  </w:style>
  <w:style w:type="character" w:customStyle="1" w:styleId="DocumentMapChar">
    <w:name w:val="Document Map Char"/>
    <w:link w:val="DocumentMap"/>
    <w:rsid w:val="00433D00"/>
    <w:rPr>
      <w:rFonts w:ascii="Tahoma" w:hAnsi="Tahoma"/>
      <w:sz w:val="24"/>
      <w:shd w:val="clear" w:color="auto" w:fill="000080"/>
      <w:lang w:eastAsia="en-US"/>
    </w:rPr>
  </w:style>
  <w:style w:type="paragraph" w:customStyle="1" w:styleId="DoubSign">
    <w:name w:val="DoubSign"/>
    <w:basedOn w:val="Normal"/>
    <w:next w:val="Contact"/>
    <w:rsid w:val="00433D00"/>
    <w:pPr>
      <w:tabs>
        <w:tab w:val="left" w:pos="5103"/>
      </w:tabs>
      <w:spacing w:before="1200" w:after="0"/>
    </w:pPr>
    <w:rPr>
      <w:szCs w:val="20"/>
    </w:rPr>
  </w:style>
  <w:style w:type="paragraph" w:styleId="EndnoteText">
    <w:name w:val="endnote text"/>
    <w:basedOn w:val="Normal"/>
    <w:link w:val="EndnoteTextChar"/>
    <w:rsid w:val="00433D00"/>
    <w:pPr>
      <w:spacing w:before="0" w:after="240"/>
    </w:pPr>
    <w:rPr>
      <w:sz w:val="20"/>
      <w:szCs w:val="20"/>
    </w:rPr>
  </w:style>
  <w:style w:type="character" w:customStyle="1" w:styleId="EndnoteTextChar">
    <w:name w:val="Endnote Text Char"/>
    <w:link w:val="EndnoteText"/>
    <w:rsid w:val="00433D00"/>
    <w:rPr>
      <w:lang w:eastAsia="en-US"/>
    </w:rPr>
  </w:style>
  <w:style w:type="paragraph" w:styleId="EnvelopeAddress">
    <w:name w:val="envelope address"/>
    <w:basedOn w:val="Normal"/>
    <w:rsid w:val="00433D00"/>
    <w:pPr>
      <w:framePr w:w="7920" w:h="1980" w:hRule="exact" w:hSpace="180" w:wrap="auto" w:hAnchor="page" w:xAlign="center" w:yAlign="bottom"/>
      <w:spacing w:before="0" w:after="0"/>
    </w:pPr>
    <w:rPr>
      <w:szCs w:val="20"/>
    </w:rPr>
  </w:style>
  <w:style w:type="paragraph" w:styleId="EnvelopeReturn">
    <w:name w:val="envelope return"/>
    <w:basedOn w:val="Normal"/>
    <w:rsid w:val="00433D00"/>
    <w:pPr>
      <w:spacing w:before="0" w:after="0"/>
    </w:pPr>
    <w:rPr>
      <w:sz w:val="20"/>
      <w:szCs w:val="20"/>
    </w:rPr>
  </w:style>
  <w:style w:type="paragraph" w:styleId="Index1">
    <w:name w:val="index 1"/>
    <w:basedOn w:val="Normal"/>
    <w:next w:val="Normal"/>
    <w:autoRedefine/>
    <w:rsid w:val="00433D00"/>
    <w:pPr>
      <w:spacing w:before="0" w:after="240"/>
      <w:ind w:left="240" w:hanging="240"/>
    </w:pPr>
    <w:rPr>
      <w:szCs w:val="20"/>
    </w:rPr>
  </w:style>
  <w:style w:type="paragraph" w:styleId="Index2">
    <w:name w:val="index 2"/>
    <w:basedOn w:val="Normal"/>
    <w:next w:val="Normal"/>
    <w:autoRedefine/>
    <w:rsid w:val="00433D00"/>
    <w:pPr>
      <w:spacing w:before="0" w:after="240"/>
      <w:ind w:left="480" w:hanging="240"/>
    </w:pPr>
    <w:rPr>
      <w:szCs w:val="20"/>
    </w:rPr>
  </w:style>
  <w:style w:type="paragraph" w:styleId="Index3">
    <w:name w:val="index 3"/>
    <w:basedOn w:val="Normal"/>
    <w:next w:val="Normal"/>
    <w:autoRedefine/>
    <w:rsid w:val="00433D00"/>
    <w:pPr>
      <w:spacing w:before="0" w:after="240"/>
      <w:ind w:left="720" w:hanging="240"/>
    </w:pPr>
    <w:rPr>
      <w:szCs w:val="20"/>
    </w:rPr>
  </w:style>
  <w:style w:type="paragraph" w:styleId="Index4">
    <w:name w:val="index 4"/>
    <w:basedOn w:val="Normal"/>
    <w:next w:val="Normal"/>
    <w:autoRedefine/>
    <w:rsid w:val="00433D00"/>
    <w:pPr>
      <w:spacing w:before="0" w:after="240"/>
      <w:ind w:left="960" w:hanging="240"/>
    </w:pPr>
    <w:rPr>
      <w:szCs w:val="20"/>
    </w:rPr>
  </w:style>
  <w:style w:type="paragraph" w:styleId="Index5">
    <w:name w:val="index 5"/>
    <w:basedOn w:val="Normal"/>
    <w:next w:val="Normal"/>
    <w:autoRedefine/>
    <w:rsid w:val="00433D00"/>
    <w:pPr>
      <w:spacing w:before="0" w:after="240"/>
      <w:ind w:left="1200" w:hanging="240"/>
    </w:pPr>
    <w:rPr>
      <w:szCs w:val="20"/>
    </w:rPr>
  </w:style>
  <w:style w:type="paragraph" w:styleId="Index6">
    <w:name w:val="index 6"/>
    <w:basedOn w:val="Normal"/>
    <w:next w:val="Normal"/>
    <w:autoRedefine/>
    <w:rsid w:val="00433D00"/>
    <w:pPr>
      <w:spacing w:before="0" w:after="240"/>
      <w:ind w:left="1440" w:hanging="240"/>
    </w:pPr>
    <w:rPr>
      <w:szCs w:val="20"/>
    </w:rPr>
  </w:style>
  <w:style w:type="paragraph" w:styleId="Index7">
    <w:name w:val="index 7"/>
    <w:basedOn w:val="Normal"/>
    <w:next w:val="Normal"/>
    <w:autoRedefine/>
    <w:rsid w:val="00433D00"/>
    <w:pPr>
      <w:spacing w:before="0" w:after="240"/>
      <w:ind w:left="1680" w:hanging="240"/>
    </w:pPr>
    <w:rPr>
      <w:szCs w:val="20"/>
    </w:rPr>
  </w:style>
  <w:style w:type="paragraph" w:styleId="Index8">
    <w:name w:val="index 8"/>
    <w:basedOn w:val="Normal"/>
    <w:next w:val="Normal"/>
    <w:autoRedefine/>
    <w:rsid w:val="00433D00"/>
    <w:pPr>
      <w:spacing w:before="0" w:after="240"/>
      <w:ind w:left="1920" w:hanging="240"/>
    </w:pPr>
    <w:rPr>
      <w:szCs w:val="20"/>
    </w:rPr>
  </w:style>
  <w:style w:type="paragraph" w:styleId="Index9">
    <w:name w:val="index 9"/>
    <w:basedOn w:val="Normal"/>
    <w:next w:val="Normal"/>
    <w:autoRedefine/>
    <w:rsid w:val="00433D00"/>
    <w:pPr>
      <w:spacing w:before="0" w:after="240"/>
      <w:ind w:left="2160" w:hanging="240"/>
    </w:pPr>
    <w:rPr>
      <w:szCs w:val="20"/>
    </w:rPr>
  </w:style>
  <w:style w:type="paragraph" w:styleId="IndexHeading">
    <w:name w:val="index heading"/>
    <w:basedOn w:val="Normal"/>
    <w:next w:val="Index1"/>
    <w:rsid w:val="00433D00"/>
    <w:pPr>
      <w:spacing w:before="0" w:after="240"/>
    </w:pPr>
    <w:rPr>
      <w:rFonts w:ascii="Arial" w:hAnsi="Arial"/>
      <w:b/>
      <w:szCs w:val="20"/>
    </w:rPr>
  </w:style>
  <w:style w:type="paragraph" w:styleId="List">
    <w:name w:val="List"/>
    <w:basedOn w:val="Normal"/>
    <w:rsid w:val="00433D00"/>
    <w:pPr>
      <w:spacing w:before="0" w:after="240"/>
      <w:ind w:left="283" w:hanging="283"/>
    </w:pPr>
    <w:rPr>
      <w:szCs w:val="20"/>
    </w:rPr>
  </w:style>
  <w:style w:type="paragraph" w:styleId="List2">
    <w:name w:val="List 2"/>
    <w:basedOn w:val="Normal"/>
    <w:rsid w:val="00433D00"/>
    <w:pPr>
      <w:spacing w:before="0" w:after="240"/>
      <w:ind w:left="566" w:hanging="283"/>
    </w:pPr>
    <w:rPr>
      <w:szCs w:val="20"/>
    </w:rPr>
  </w:style>
  <w:style w:type="paragraph" w:styleId="List3">
    <w:name w:val="List 3"/>
    <w:basedOn w:val="Normal"/>
    <w:rsid w:val="00433D00"/>
    <w:pPr>
      <w:spacing w:before="0" w:after="240"/>
      <w:ind w:left="849" w:hanging="283"/>
    </w:pPr>
    <w:rPr>
      <w:szCs w:val="20"/>
    </w:rPr>
  </w:style>
  <w:style w:type="paragraph" w:styleId="List4">
    <w:name w:val="List 4"/>
    <w:basedOn w:val="Normal"/>
    <w:rsid w:val="00433D00"/>
    <w:pPr>
      <w:spacing w:before="0" w:after="240"/>
      <w:ind w:left="1132" w:hanging="283"/>
    </w:pPr>
    <w:rPr>
      <w:szCs w:val="20"/>
    </w:rPr>
  </w:style>
  <w:style w:type="paragraph" w:styleId="List5">
    <w:name w:val="List 5"/>
    <w:basedOn w:val="Normal"/>
    <w:rsid w:val="00433D00"/>
    <w:pPr>
      <w:spacing w:before="0" w:after="240"/>
      <w:ind w:left="1415" w:hanging="283"/>
    </w:pPr>
    <w:rPr>
      <w:szCs w:val="20"/>
    </w:rPr>
  </w:style>
  <w:style w:type="paragraph" w:styleId="ListBullet">
    <w:name w:val="List Bullet"/>
    <w:basedOn w:val="Normal"/>
    <w:rsid w:val="00433D00"/>
    <w:pPr>
      <w:numPr>
        <w:numId w:val="35"/>
      </w:numPr>
      <w:tabs>
        <w:tab w:val="clear" w:pos="360"/>
        <w:tab w:val="num" w:pos="567"/>
      </w:tabs>
      <w:spacing w:before="0" w:after="240"/>
      <w:ind w:left="567" w:hanging="283"/>
    </w:pPr>
    <w:rPr>
      <w:szCs w:val="20"/>
    </w:rPr>
  </w:style>
  <w:style w:type="paragraph" w:styleId="ListBullet2">
    <w:name w:val="List Bullet 2"/>
    <w:basedOn w:val="Text2"/>
    <w:rsid w:val="00433D00"/>
    <w:pPr>
      <w:numPr>
        <w:numId w:val="17"/>
      </w:numPr>
      <w:spacing w:before="0" w:after="240"/>
    </w:pPr>
    <w:rPr>
      <w:szCs w:val="20"/>
    </w:rPr>
  </w:style>
  <w:style w:type="paragraph" w:styleId="ListBullet3">
    <w:name w:val="List Bullet 3"/>
    <w:basedOn w:val="Text3"/>
    <w:rsid w:val="00433D00"/>
    <w:pPr>
      <w:numPr>
        <w:numId w:val="18"/>
      </w:numPr>
      <w:spacing w:before="0" w:after="240"/>
    </w:pPr>
    <w:rPr>
      <w:szCs w:val="20"/>
    </w:rPr>
  </w:style>
  <w:style w:type="paragraph" w:styleId="ListBullet4">
    <w:name w:val="List Bullet 4"/>
    <w:basedOn w:val="Text4"/>
    <w:rsid w:val="00433D00"/>
    <w:pPr>
      <w:numPr>
        <w:numId w:val="19"/>
      </w:numPr>
      <w:spacing w:before="0" w:after="240"/>
    </w:pPr>
    <w:rPr>
      <w:szCs w:val="20"/>
    </w:rPr>
  </w:style>
  <w:style w:type="paragraph" w:styleId="ListBullet5">
    <w:name w:val="List Bullet 5"/>
    <w:basedOn w:val="Normal"/>
    <w:autoRedefine/>
    <w:rsid w:val="00433D00"/>
    <w:pPr>
      <w:numPr>
        <w:numId w:val="15"/>
      </w:numPr>
      <w:spacing w:before="0" w:after="240"/>
    </w:pPr>
    <w:rPr>
      <w:szCs w:val="20"/>
    </w:rPr>
  </w:style>
  <w:style w:type="paragraph" w:styleId="ListContinue">
    <w:name w:val="List Continue"/>
    <w:basedOn w:val="Normal"/>
    <w:rsid w:val="00433D00"/>
    <w:pPr>
      <w:spacing w:before="0"/>
      <w:ind w:left="283"/>
    </w:pPr>
    <w:rPr>
      <w:szCs w:val="20"/>
    </w:rPr>
  </w:style>
  <w:style w:type="paragraph" w:styleId="ListContinue2">
    <w:name w:val="List Continue 2"/>
    <w:basedOn w:val="Normal"/>
    <w:rsid w:val="00433D00"/>
    <w:pPr>
      <w:spacing w:before="0"/>
      <w:ind w:left="566"/>
    </w:pPr>
    <w:rPr>
      <w:szCs w:val="20"/>
    </w:rPr>
  </w:style>
  <w:style w:type="paragraph" w:styleId="ListContinue3">
    <w:name w:val="List Continue 3"/>
    <w:basedOn w:val="Normal"/>
    <w:rsid w:val="00433D00"/>
    <w:pPr>
      <w:spacing w:before="0"/>
      <w:ind w:left="849"/>
    </w:pPr>
    <w:rPr>
      <w:szCs w:val="20"/>
    </w:rPr>
  </w:style>
  <w:style w:type="paragraph" w:styleId="ListContinue4">
    <w:name w:val="List Continue 4"/>
    <w:basedOn w:val="Normal"/>
    <w:rsid w:val="00433D00"/>
    <w:pPr>
      <w:spacing w:before="0"/>
      <w:ind w:left="1132"/>
    </w:pPr>
    <w:rPr>
      <w:szCs w:val="20"/>
    </w:rPr>
  </w:style>
  <w:style w:type="paragraph" w:styleId="ListContinue5">
    <w:name w:val="List Continue 5"/>
    <w:basedOn w:val="Normal"/>
    <w:rsid w:val="00433D00"/>
    <w:pPr>
      <w:spacing w:before="0"/>
      <w:ind w:left="1415"/>
    </w:pPr>
    <w:rPr>
      <w:szCs w:val="20"/>
    </w:rPr>
  </w:style>
  <w:style w:type="paragraph" w:styleId="ListNumber">
    <w:name w:val="List Number"/>
    <w:basedOn w:val="Normal"/>
    <w:rsid w:val="00433D00"/>
    <w:pPr>
      <w:numPr>
        <w:numId w:val="25"/>
      </w:numPr>
      <w:spacing w:before="0" w:after="240"/>
    </w:pPr>
    <w:rPr>
      <w:szCs w:val="20"/>
    </w:rPr>
  </w:style>
  <w:style w:type="paragraph" w:styleId="ListNumber2">
    <w:name w:val="List Number 2"/>
    <w:basedOn w:val="Text2"/>
    <w:rsid w:val="00433D00"/>
    <w:pPr>
      <w:numPr>
        <w:numId w:val="27"/>
      </w:numPr>
      <w:spacing w:before="0" w:after="240"/>
    </w:pPr>
    <w:rPr>
      <w:szCs w:val="20"/>
    </w:rPr>
  </w:style>
  <w:style w:type="paragraph" w:styleId="ListNumber3">
    <w:name w:val="List Number 3"/>
    <w:basedOn w:val="Text3"/>
    <w:rsid w:val="00433D00"/>
    <w:pPr>
      <w:numPr>
        <w:numId w:val="28"/>
      </w:numPr>
      <w:spacing w:before="0" w:after="240"/>
    </w:pPr>
    <w:rPr>
      <w:szCs w:val="20"/>
    </w:rPr>
  </w:style>
  <w:style w:type="paragraph" w:styleId="ListNumber4">
    <w:name w:val="List Number 4"/>
    <w:basedOn w:val="Text4"/>
    <w:rsid w:val="00433D00"/>
    <w:pPr>
      <w:numPr>
        <w:numId w:val="29"/>
      </w:numPr>
      <w:spacing w:before="0" w:after="240"/>
    </w:pPr>
    <w:rPr>
      <w:szCs w:val="20"/>
    </w:rPr>
  </w:style>
  <w:style w:type="paragraph" w:styleId="ListNumber5">
    <w:name w:val="List Number 5"/>
    <w:basedOn w:val="Normal"/>
    <w:rsid w:val="00433D00"/>
    <w:pPr>
      <w:numPr>
        <w:numId w:val="16"/>
      </w:numPr>
      <w:spacing w:before="0" w:after="240"/>
    </w:pPr>
    <w:rPr>
      <w:szCs w:val="20"/>
    </w:rPr>
  </w:style>
  <w:style w:type="paragraph" w:styleId="MacroText">
    <w:name w:val="macro"/>
    <w:link w:val="MacroTextChar"/>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433D00"/>
    <w:rPr>
      <w:rFonts w:ascii="Courier New" w:hAnsi="Courier New"/>
      <w:lang w:eastAsia="en-US"/>
    </w:rPr>
  </w:style>
  <w:style w:type="paragraph" w:styleId="MessageHeader">
    <w:name w:val="Message Header"/>
    <w:basedOn w:val="Normal"/>
    <w:link w:val="MessageHeaderChar"/>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MessageHeaderChar">
    <w:name w:val="Message Header Char"/>
    <w:link w:val="MessageHeader"/>
    <w:rsid w:val="00433D00"/>
    <w:rPr>
      <w:rFonts w:ascii="Arial" w:hAnsi="Arial"/>
      <w:sz w:val="24"/>
      <w:shd w:val="pct20" w:color="auto" w:fill="auto"/>
      <w:lang w:eastAsia="en-US"/>
    </w:rPr>
  </w:style>
  <w:style w:type="paragraph" w:styleId="NormalIndent">
    <w:name w:val="Normal Indent"/>
    <w:basedOn w:val="Normal"/>
    <w:rsid w:val="00433D00"/>
    <w:pPr>
      <w:spacing w:before="0" w:after="240"/>
      <w:ind w:left="720"/>
    </w:pPr>
    <w:rPr>
      <w:szCs w:val="20"/>
    </w:rPr>
  </w:style>
  <w:style w:type="paragraph" w:styleId="NoteHeading">
    <w:name w:val="Note Heading"/>
    <w:basedOn w:val="Normal"/>
    <w:next w:val="Normal"/>
    <w:link w:val="NoteHeadingChar"/>
    <w:rsid w:val="00433D00"/>
    <w:pPr>
      <w:spacing w:before="0" w:after="240"/>
    </w:pPr>
    <w:rPr>
      <w:szCs w:val="20"/>
    </w:rPr>
  </w:style>
  <w:style w:type="character" w:customStyle="1" w:styleId="NoteHeadingChar">
    <w:name w:val="Note Heading Char"/>
    <w:link w:val="NoteHeading"/>
    <w:rsid w:val="00433D00"/>
    <w:rPr>
      <w:sz w:val="24"/>
      <w:lang w:eastAsia="en-US"/>
    </w:rPr>
  </w:style>
  <w:style w:type="paragraph" w:customStyle="1" w:styleId="NoteHead">
    <w:name w:val="NoteHead"/>
    <w:basedOn w:val="Normal"/>
    <w:next w:val="Subject"/>
    <w:rsid w:val="00433D00"/>
    <w:pPr>
      <w:spacing w:before="720" w:after="720"/>
      <w:jc w:val="center"/>
    </w:pPr>
    <w:rPr>
      <w:b/>
      <w:smallCaps/>
      <w:szCs w:val="20"/>
    </w:rPr>
  </w:style>
  <w:style w:type="paragraph" w:customStyle="1" w:styleId="Subject">
    <w:name w:val="Subject"/>
    <w:basedOn w:val="Normal"/>
    <w:next w:val="Normal"/>
    <w:rsid w:val="00433D00"/>
    <w:pPr>
      <w:spacing w:before="0" w:after="480"/>
      <w:ind w:left="1531" w:hanging="1531"/>
    </w:pPr>
    <w:rPr>
      <w:b/>
      <w:szCs w:val="20"/>
    </w:rPr>
  </w:style>
  <w:style w:type="paragraph" w:customStyle="1" w:styleId="NoteList">
    <w:name w:val="NoteList"/>
    <w:basedOn w:val="Normal"/>
    <w:next w:val="Subject"/>
    <w:rsid w:val="00433D00"/>
    <w:pPr>
      <w:tabs>
        <w:tab w:val="left" w:pos="5823"/>
      </w:tabs>
      <w:spacing w:before="720" w:after="720"/>
      <w:ind w:left="5104" w:hanging="3119"/>
    </w:pPr>
    <w:rPr>
      <w:b/>
      <w:smallCaps/>
      <w:szCs w:val="20"/>
    </w:rPr>
  </w:style>
  <w:style w:type="paragraph" w:styleId="PlainText">
    <w:name w:val="Plain Text"/>
    <w:basedOn w:val="Normal"/>
    <w:link w:val="PlainTextChar"/>
    <w:rsid w:val="00433D00"/>
    <w:pPr>
      <w:spacing w:before="0" w:after="240"/>
    </w:pPr>
    <w:rPr>
      <w:rFonts w:ascii="Courier New" w:hAnsi="Courier New"/>
      <w:sz w:val="20"/>
      <w:szCs w:val="20"/>
    </w:rPr>
  </w:style>
  <w:style w:type="character" w:customStyle="1" w:styleId="PlainTextChar">
    <w:name w:val="Plain Text Char"/>
    <w:link w:val="PlainText"/>
    <w:rsid w:val="00433D00"/>
    <w:rPr>
      <w:rFonts w:ascii="Courier New" w:hAnsi="Courier New"/>
      <w:lang w:eastAsia="en-US"/>
    </w:rPr>
  </w:style>
  <w:style w:type="paragraph" w:styleId="Salutation">
    <w:name w:val="Salutation"/>
    <w:basedOn w:val="Normal"/>
    <w:next w:val="Normal"/>
    <w:link w:val="SalutationChar"/>
    <w:rsid w:val="00433D00"/>
    <w:pPr>
      <w:spacing w:before="0" w:after="240"/>
    </w:pPr>
    <w:rPr>
      <w:szCs w:val="20"/>
    </w:rPr>
  </w:style>
  <w:style w:type="character" w:customStyle="1" w:styleId="SalutationChar">
    <w:name w:val="Salutation Char"/>
    <w:link w:val="Salutation"/>
    <w:rsid w:val="00433D00"/>
    <w:rPr>
      <w:sz w:val="24"/>
      <w:lang w:eastAsia="en-US"/>
    </w:rPr>
  </w:style>
  <w:style w:type="paragraph" w:styleId="Subtitle">
    <w:name w:val="Subtitle"/>
    <w:basedOn w:val="Normal"/>
    <w:link w:val="SubtitleChar"/>
    <w:qFormat/>
    <w:rsid w:val="00433D00"/>
    <w:pPr>
      <w:spacing w:before="0"/>
      <w:jc w:val="center"/>
      <w:outlineLvl w:val="1"/>
    </w:pPr>
    <w:rPr>
      <w:rFonts w:ascii="Arial" w:hAnsi="Arial"/>
      <w:szCs w:val="20"/>
    </w:rPr>
  </w:style>
  <w:style w:type="character" w:customStyle="1" w:styleId="SubtitleChar">
    <w:name w:val="Subtitle Char"/>
    <w:link w:val="Subtitle"/>
    <w:rsid w:val="00433D00"/>
    <w:rPr>
      <w:rFonts w:ascii="Arial" w:hAnsi="Arial"/>
      <w:sz w:val="24"/>
      <w:lang w:eastAsia="en-US"/>
    </w:rPr>
  </w:style>
  <w:style w:type="paragraph" w:styleId="TableofAuthorities">
    <w:name w:val="table of authorities"/>
    <w:basedOn w:val="Normal"/>
    <w:next w:val="Normal"/>
    <w:rsid w:val="00433D00"/>
    <w:pPr>
      <w:spacing w:before="0" w:after="240"/>
      <w:ind w:left="240" w:hanging="240"/>
    </w:pPr>
    <w:rPr>
      <w:szCs w:val="20"/>
    </w:rPr>
  </w:style>
  <w:style w:type="paragraph" w:styleId="TableofFigures">
    <w:name w:val="table of figures"/>
    <w:basedOn w:val="Normal"/>
    <w:next w:val="Normal"/>
    <w:rsid w:val="00433D00"/>
    <w:pPr>
      <w:spacing w:before="0" w:after="240"/>
      <w:ind w:left="480" w:hanging="480"/>
    </w:pPr>
    <w:rPr>
      <w:szCs w:val="20"/>
    </w:rPr>
  </w:style>
  <w:style w:type="paragraph" w:styleId="Title">
    <w:name w:val="Title"/>
    <w:basedOn w:val="Normal"/>
    <w:link w:val="TitleChar"/>
    <w:qFormat/>
    <w:rsid w:val="00433D00"/>
    <w:pPr>
      <w:spacing w:before="240"/>
      <w:jc w:val="center"/>
      <w:outlineLvl w:val="0"/>
    </w:pPr>
    <w:rPr>
      <w:rFonts w:ascii="Arial" w:hAnsi="Arial"/>
      <w:b/>
      <w:kern w:val="28"/>
      <w:sz w:val="32"/>
      <w:szCs w:val="20"/>
    </w:rPr>
  </w:style>
  <w:style w:type="character" w:customStyle="1" w:styleId="TitleChar">
    <w:name w:val="Title Char"/>
    <w:link w:val="Title"/>
    <w:rsid w:val="00433D00"/>
    <w:rPr>
      <w:rFonts w:ascii="Arial" w:hAnsi="Arial"/>
      <w:b/>
      <w:kern w:val="28"/>
      <w:sz w:val="32"/>
      <w:lang w:eastAsia="en-US"/>
    </w:rPr>
  </w:style>
  <w:style w:type="paragraph" w:styleId="TOAHeading">
    <w:name w:val="toa heading"/>
    <w:basedOn w:val="Normal"/>
    <w:next w:val="Normal"/>
    <w:rsid w:val="00433D00"/>
    <w:pPr>
      <w:spacing w:after="240"/>
    </w:pPr>
    <w:rPr>
      <w:rFonts w:ascii="Arial" w:hAnsi="Arial"/>
      <w:b/>
      <w:szCs w:val="20"/>
    </w:rPr>
  </w:style>
  <w:style w:type="paragraph" w:customStyle="1" w:styleId="YReferences">
    <w:name w:val="YReferences"/>
    <w:basedOn w:val="Normal"/>
    <w:next w:val="Normal"/>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ormal"/>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ormal"/>
    <w:rsid w:val="00433D00"/>
    <w:pPr>
      <w:numPr>
        <w:ilvl w:val="1"/>
        <w:numId w:val="25"/>
      </w:numPr>
      <w:spacing w:before="0" w:after="240"/>
    </w:pPr>
    <w:rPr>
      <w:szCs w:val="20"/>
    </w:rPr>
  </w:style>
  <w:style w:type="paragraph" w:customStyle="1" w:styleId="ListNumberLevel3">
    <w:name w:val="List Number (Level 3)"/>
    <w:basedOn w:val="Normal"/>
    <w:rsid w:val="00433D00"/>
    <w:pPr>
      <w:numPr>
        <w:ilvl w:val="2"/>
        <w:numId w:val="25"/>
      </w:numPr>
      <w:spacing w:before="0" w:after="240"/>
    </w:pPr>
    <w:rPr>
      <w:szCs w:val="20"/>
    </w:rPr>
  </w:style>
  <w:style w:type="paragraph" w:customStyle="1" w:styleId="ListNumberLevel4">
    <w:name w:val="List Number (Level 4)"/>
    <w:basedOn w:val="Normal"/>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ormal"/>
    <w:next w:val="Enclosures"/>
    <w:rsid w:val="00433D00"/>
    <w:pPr>
      <w:spacing w:before="480" w:after="0"/>
      <w:ind w:left="567" w:hanging="567"/>
    </w:pPr>
    <w:rPr>
      <w:szCs w:val="20"/>
    </w:rPr>
  </w:style>
  <w:style w:type="paragraph" w:customStyle="1" w:styleId="DisclaimerNotice">
    <w:name w:val="Disclaimer Notice"/>
    <w:basedOn w:val="Normal"/>
    <w:next w:val="AddressTR"/>
    <w:rsid w:val="00433D00"/>
    <w:pPr>
      <w:spacing w:before="0" w:after="240"/>
      <w:ind w:left="5103"/>
    </w:pPr>
    <w:rPr>
      <w:i/>
      <w:sz w:val="20"/>
      <w:szCs w:val="20"/>
    </w:rPr>
  </w:style>
  <w:style w:type="paragraph" w:customStyle="1" w:styleId="Disclaimer">
    <w:name w:val="Disclaimer"/>
    <w:basedOn w:val="Normal"/>
    <w:rsid w:val="00433D00"/>
    <w:pPr>
      <w:keepLines/>
      <w:pBdr>
        <w:top w:val="single" w:sz="4" w:space="1" w:color="auto"/>
      </w:pBdr>
      <w:spacing w:before="480" w:after="0"/>
    </w:pPr>
    <w:rPr>
      <w:i/>
      <w:szCs w:val="20"/>
    </w:rPr>
  </w:style>
  <w:style w:type="character" w:styleId="FollowedHyperlink">
    <w:name w:val="FollowedHyperlink"/>
    <w:rsid w:val="00433D00"/>
    <w:rPr>
      <w:color w:val="800080"/>
      <w:u w:val="single"/>
    </w:rPr>
  </w:style>
  <w:style w:type="paragraph" w:customStyle="1" w:styleId="DisclaimerSJ">
    <w:name w:val="Disclaimer_SJ"/>
    <w:basedOn w:val="Normal"/>
    <w:next w:val="Normal"/>
    <w:rsid w:val="00433D00"/>
    <w:pPr>
      <w:spacing w:before="0" w:after="0"/>
    </w:pPr>
    <w:rPr>
      <w:rFonts w:ascii="Arial" w:hAnsi="Arial"/>
      <w:b/>
      <w:sz w:val="16"/>
      <w:szCs w:val="20"/>
    </w:rPr>
  </w:style>
  <w:style w:type="paragraph" w:styleId="NormalWeb">
    <w:name w:val="Normal (Web)"/>
    <w:basedOn w:val="Normal"/>
    <w:rsid w:val="00433D00"/>
    <w:pPr>
      <w:suppressAutoHyphens/>
      <w:spacing w:before="100" w:after="100"/>
    </w:pPr>
    <w:rPr>
      <w:lang w:eastAsia="ar-SA"/>
    </w:rPr>
  </w:style>
  <w:style w:type="character" w:customStyle="1" w:styleId="Heading1Char">
    <w:name w:val="Heading 1 Char"/>
    <w:link w:val="Heading1"/>
    <w:rsid w:val="00433D00"/>
    <w:rPr>
      <w:b/>
      <w:bCs/>
      <w:smallCaps/>
      <w:sz w:val="24"/>
      <w:szCs w:val="32"/>
      <w:lang w:eastAsia="en-US"/>
    </w:rPr>
  </w:style>
  <w:style w:type="character" w:customStyle="1" w:styleId="Text1Char">
    <w:name w:val="Text 1 Char"/>
    <w:link w:val="Text1"/>
    <w:locked/>
    <w:rsid w:val="00433D00"/>
    <w:rPr>
      <w:sz w:val="24"/>
      <w:szCs w:val="24"/>
      <w:lang w:eastAsia="en-US"/>
    </w:rPr>
  </w:style>
  <w:style w:type="table" w:styleId="TableGrid">
    <w:name w:val="Table Grid"/>
    <w:basedOn w:val="TableNormal"/>
    <w:uiPriority w:val="59"/>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433D00"/>
    <w:rPr>
      <w:sz w:val="24"/>
      <w:szCs w:val="24"/>
      <w:lang w:eastAsia="en-US"/>
    </w:rPr>
  </w:style>
  <w:style w:type="character" w:styleId="PageNumber">
    <w:name w:val="page number"/>
    <w:basedOn w:val="DefaultParagraphFont"/>
    <w:rsid w:val="00433D00"/>
  </w:style>
  <w:style w:type="paragraph" w:styleId="BalloonText">
    <w:name w:val="Balloon Text"/>
    <w:basedOn w:val="Normal"/>
    <w:link w:val="BalloonTextChar"/>
    <w:rsid w:val="00433D00"/>
    <w:pPr>
      <w:spacing w:before="0" w:after="240"/>
    </w:pPr>
    <w:rPr>
      <w:rFonts w:ascii="Tahoma" w:hAnsi="Tahoma" w:cs="Tahoma"/>
      <w:sz w:val="16"/>
      <w:szCs w:val="16"/>
    </w:rPr>
  </w:style>
  <w:style w:type="character" w:customStyle="1" w:styleId="BalloonTextChar">
    <w:name w:val="Balloon Text Char"/>
    <w:link w:val="BalloonText"/>
    <w:rsid w:val="00433D00"/>
    <w:rPr>
      <w:rFonts w:ascii="Tahoma" w:hAnsi="Tahoma" w:cs="Tahoma"/>
      <w:sz w:val="16"/>
      <w:szCs w:val="16"/>
      <w:lang w:eastAsia="en-US"/>
    </w:rPr>
  </w:style>
  <w:style w:type="paragraph" w:customStyle="1" w:styleId="StyleHeading3BoldNotItalic">
    <w:name w:val="Style Heading 3 + Bold Not Italic"/>
    <w:basedOn w:val="Heading3"/>
    <w:autoRedefine/>
    <w:rsid w:val="00433D00"/>
    <w:pPr>
      <w:spacing w:before="0" w:after="240"/>
      <w:ind w:left="720" w:hanging="720"/>
    </w:pPr>
    <w:rPr>
      <w:rFonts w:ascii="Times New Roman Bold" w:hAnsi="Times New Roman Bold"/>
      <w:szCs w:val="20"/>
    </w:rPr>
  </w:style>
  <w:style w:type="character" w:styleId="CommentReference">
    <w:name w:val="annotation reference"/>
    <w:rsid w:val="00433D00"/>
    <w:rPr>
      <w:sz w:val="16"/>
      <w:szCs w:val="16"/>
    </w:rPr>
  </w:style>
  <w:style w:type="paragraph" w:styleId="CommentSubject">
    <w:name w:val="annotation subject"/>
    <w:basedOn w:val="CommentText"/>
    <w:next w:val="CommentText"/>
    <w:link w:val="CommentSubjectChar"/>
    <w:rsid w:val="00433D00"/>
    <w:rPr>
      <w:b/>
      <w:bCs/>
    </w:rPr>
  </w:style>
  <w:style w:type="character" w:customStyle="1" w:styleId="CommentSubjectChar">
    <w:name w:val="Comment Subject Char"/>
    <w:link w:val="CommentSubject"/>
    <w:rsid w:val="00433D00"/>
    <w:rPr>
      <w:b/>
      <w:bCs/>
      <w:lang w:eastAsia="en-US"/>
    </w:rPr>
  </w:style>
  <w:style w:type="paragraph" w:customStyle="1" w:styleId="Annextitle">
    <w:name w:val="Annex title"/>
    <w:basedOn w:val="Normal"/>
    <w:autoRedefine/>
    <w:rsid w:val="00433D00"/>
    <w:pPr>
      <w:spacing w:after="240"/>
    </w:pPr>
    <w:rPr>
      <w:rFonts w:ascii="Times New Roman Bold" w:hAnsi="Times New Roman Bold"/>
      <w:iCs/>
      <w:smallCaps/>
      <w:lang w:eastAsia="en-GB"/>
    </w:rPr>
  </w:style>
  <w:style w:type="character" w:customStyle="1" w:styleId="FootnoteTextChar">
    <w:name w:val="Footnote Text Char"/>
    <w:link w:val="FootnoteText"/>
    <w:semiHidden/>
    <w:rsid w:val="00433D00"/>
    <w:rPr>
      <w:lang w:eastAsia="en-US"/>
    </w:rPr>
  </w:style>
  <w:style w:type="paragraph" w:styleId="Revision">
    <w:name w:val="Revision"/>
    <w:hidden/>
    <w:uiPriority w:val="99"/>
    <w:semiHidden/>
    <w:rsid w:val="00433D00"/>
    <w:pPr>
      <w:spacing w:before="60" w:after="60"/>
    </w:pPr>
    <w:rPr>
      <w:sz w:val="24"/>
      <w:lang w:val="en-GB"/>
    </w:rPr>
  </w:style>
  <w:style w:type="character" w:styleId="EndnoteReference">
    <w:name w:val="endnote reference"/>
    <w:rsid w:val="00433D00"/>
    <w:rPr>
      <w:vertAlign w:val="superscript"/>
    </w:rPr>
  </w:style>
  <w:style w:type="paragraph" w:styleId="ListParagraph">
    <w:name w:val="List Paragraph"/>
    <w:basedOn w:val="Normal"/>
    <w:uiPriority w:val="34"/>
    <w:qFormat/>
    <w:rsid w:val="00433D00"/>
    <w:pPr>
      <w:spacing w:before="0" w:after="240"/>
      <w:ind w:left="720"/>
    </w:pPr>
    <w:rPr>
      <w:szCs w:val="20"/>
    </w:rPr>
  </w:style>
  <w:style w:type="paragraph" w:customStyle="1" w:styleId="StyleHeading1Hanging085cm">
    <w:name w:val="Style Heading 1 + Hanging:  0.85 cm"/>
    <w:basedOn w:val="Heading1"/>
    <w:autoRedefine/>
    <w:rsid w:val="00433D00"/>
    <w:pPr>
      <w:numPr>
        <w:numId w:val="0"/>
      </w:numPr>
      <w:spacing w:after="240"/>
    </w:pPr>
    <w:rPr>
      <w:bCs w:val="0"/>
      <w:szCs w:val="24"/>
    </w:rPr>
  </w:style>
  <w:style w:type="paragraph" w:customStyle="1" w:styleId="StyleHeading1Left0cm">
    <w:name w:val="Style Heading 1 + Left:  0 cm"/>
    <w:basedOn w:val="Heading1"/>
    <w:autoRedefine/>
    <w:rsid w:val="00433D00"/>
    <w:pPr>
      <w:numPr>
        <w:numId w:val="33"/>
      </w:numPr>
      <w:spacing w:after="240"/>
    </w:pPr>
    <w:rPr>
      <w:rFonts w:ascii="Times New Roman Bold" w:hAnsi="Times New Roman Bold"/>
      <w:bCs w:val="0"/>
      <w:szCs w:val="24"/>
    </w:rPr>
  </w:style>
  <w:style w:type="character" w:customStyle="1" w:styleId="HeaderChar">
    <w:name w:val="Header Char"/>
    <w:link w:val="Header"/>
    <w:uiPriority w:val="99"/>
    <w:rsid w:val="00D066A4"/>
    <w:rPr>
      <w:rFonts w:eastAsia="Calibri"/>
      <w:sz w:val="24"/>
      <w:szCs w:val="22"/>
      <w:lang w:eastAsia="en-US"/>
    </w:rPr>
  </w:style>
  <w:style w:type="character" w:customStyle="1" w:styleId="FooterChar">
    <w:name w:val="Footer Char"/>
    <w:link w:val="Footer"/>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Heading2Char">
    <w:name w:val="Heading 2 Char"/>
    <w:link w:val="Heading2"/>
    <w:rsid w:val="00D751D2"/>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Heading3Char">
    <w:name w:val="Heading 3 Char"/>
    <w:link w:val="Heading3"/>
    <w:rsid w:val="004A76C0"/>
    <w:rPr>
      <w:b/>
      <w:bCs/>
      <w:noProof/>
      <w:sz w:val="24"/>
      <w:szCs w:val="26"/>
      <w:lang w:val="en-GB"/>
    </w:rPr>
  </w:style>
  <w:style w:type="character" w:customStyle="1" w:styleId="Heading4Char">
    <w:name w:val="Heading 4 Char"/>
    <w:link w:val="Heading4"/>
    <w:rsid w:val="004A76C0"/>
    <w:rPr>
      <w:bCs/>
      <w:sz w:val="24"/>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9C6144"/>
    <w:pPr>
      <w:spacing w:before="60" w:after="60"/>
    </w:pPr>
    <w:rPr>
      <w:sz w:val="24"/>
      <w:szCs w:val="24"/>
      <w:lang w:val="en-GB"/>
    </w:rPr>
  </w:style>
  <w:style w:type="paragraph" w:styleId="Heading1">
    <w:name w:val="heading 1"/>
    <w:basedOn w:val="Normal"/>
    <w:next w:val="Text1"/>
    <w:link w:val="Heading1Char"/>
    <w:qFormat/>
    <w:rsid w:val="005D46E3"/>
    <w:pPr>
      <w:keepNext/>
      <w:numPr>
        <w:numId w:val="7"/>
      </w:numPr>
      <w:spacing w:before="360"/>
      <w:outlineLvl w:val="0"/>
    </w:pPr>
    <w:rPr>
      <w:b/>
      <w:bCs/>
      <w:smallCaps/>
      <w:szCs w:val="32"/>
    </w:rPr>
  </w:style>
  <w:style w:type="paragraph" w:styleId="Heading2">
    <w:name w:val="heading 2"/>
    <w:basedOn w:val="Normal"/>
    <w:next w:val="Text1"/>
    <w:link w:val="Heading2Char"/>
    <w:qFormat/>
    <w:rsid w:val="005D46E3"/>
    <w:pPr>
      <w:keepNext/>
      <w:numPr>
        <w:ilvl w:val="1"/>
        <w:numId w:val="7"/>
      </w:numPr>
      <w:outlineLvl w:val="1"/>
    </w:pPr>
    <w:rPr>
      <w:b/>
      <w:bCs/>
      <w:iCs/>
      <w:szCs w:val="28"/>
    </w:rPr>
  </w:style>
  <w:style w:type="paragraph" w:styleId="Heading3">
    <w:name w:val="heading 3"/>
    <w:basedOn w:val="Normal"/>
    <w:next w:val="Text1"/>
    <w:link w:val="Heading3Char"/>
    <w:qFormat/>
    <w:rsid w:val="00786CB4"/>
    <w:pPr>
      <w:keepNext/>
      <w:outlineLvl w:val="2"/>
    </w:pPr>
    <w:rPr>
      <w:b/>
      <w:bCs/>
      <w:noProof/>
      <w:szCs w:val="26"/>
    </w:rPr>
  </w:style>
  <w:style w:type="paragraph" w:styleId="Heading4">
    <w:name w:val="heading 4"/>
    <w:basedOn w:val="Normal"/>
    <w:next w:val="Text1"/>
    <w:link w:val="Heading4Char"/>
    <w:qFormat/>
    <w:rsid w:val="001A5BE0"/>
    <w:pPr>
      <w:keepNext/>
      <w:numPr>
        <w:ilvl w:val="3"/>
        <w:numId w:val="7"/>
      </w:numPr>
      <w:outlineLvl w:val="3"/>
    </w:pPr>
    <w:rPr>
      <w:bCs/>
      <w:szCs w:val="28"/>
    </w:rPr>
  </w:style>
  <w:style w:type="paragraph" w:styleId="Heading5">
    <w:name w:val="heading 5"/>
    <w:basedOn w:val="Normal"/>
    <w:next w:val="Normal"/>
    <w:link w:val="Heading5Char"/>
    <w:qFormat/>
    <w:rsid w:val="00433D00"/>
    <w:pPr>
      <w:spacing w:before="240"/>
      <w:ind w:left="1008" w:hanging="1008"/>
      <w:outlineLvl w:val="4"/>
    </w:pPr>
    <w:rPr>
      <w:rFonts w:ascii="Arial" w:hAnsi="Arial"/>
      <w:sz w:val="22"/>
      <w:szCs w:val="20"/>
    </w:rPr>
  </w:style>
  <w:style w:type="paragraph" w:styleId="Heading6">
    <w:name w:val="heading 6"/>
    <w:basedOn w:val="Normal"/>
    <w:next w:val="Normal"/>
    <w:link w:val="Heading6Char"/>
    <w:qFormat/>
    <w:rsid w:val="00433D00"/>
    <w:pPr>
      <w:spacing w:before="240"/>
      <w:ind w:left="1152" w:hanging="1152"/>
      <w:outlineLvl w:val="5"/>
    </w:pPr>
    <w:rPr>
      <w:rFonts w:ascii="Arial" w:hAnsi="Arial"/>
      <w:i/>
      <w:sz w:val="22"/>
      <w:szCs w:val="20"/>
    </w:rPr>
  </w:style>
  <w:style w:type="paragraph" w:styleId="Heading7">
    <w:name w:val="heading 7"/>
    <w:basedOn w:val="Normal"/>
    <w:next w:val="Normal"/>
    <w:link w:val="Heading7Char"/>
    <w:qFormat/>
    <w:rsid w:val="00433D00"/>
    <w:pPr>
      <w:spacing w:before="240"/>
      <w:ind w:left="1296" w:hanging="1296"/>
      <w:outlineLvl w:val="6"/>
    </w:pPr>
    <w:rPr>
      <w:rFonts w:ascii="Arial" w:hAnsi="Arial"/>
      <w:sz w:val="20"/>
      <w:szCs w:val="20"/>
    </w:rPr>
  </w:style>
  <w:style w:type="paragraph" w:styleId="Heading8">
    <w:name w:val="heading 8"/>
    <w:basedOn w:val="Normal"/>
    <w:next w:val="Normal"/>
    <w:link w:val="Heading8Char"/>
    <w:qFormat/>
    <w:rsid w:val="00433D00"/>
    <w:pPr>
      <w:spacing w:before="240"/>
      <w:ind w:left="1440" w:hanging="1440"/>
      <w:outlineLvl w:val="7"/>
    </w:pPr>
    <w:rPr>
      <w:rFonts w:ascii="Arial" w:hAnsi="Arial"/>
      <w:i/>
      <w:sz w:val="20"/>
      <w:szCs w:val="20"/>
    </w:rPr>
  </w:style>
  <w:style w:type="paragraph" w:styleId="Heading9">
    <w:name w:val="heading 9"/>
    <w:basedOn w:val="Normal"/>
    <w:next w:val="Normal"/>
    <w:link w:val="Heading9Char"/>
    <w:qFormat/>
    <w:rsid w:val="00433D00"/>
    <w:pPr>
      <w:spacing w:before="240"/>
      <w:ind w:left="1584" w:hanging="1584"/>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4"/>
    <w:pPr>
      <w:tabs>
        <w:tab w:val="center" w:pos="4535"/>
        <w:tab w:val="right" w:pos="9071"/>
      </w:tabs>
      <w:spacing w:before="0"/>
    </w:pPr>
    <w:rPr>
      <w:rFonts w:eastAsia="Calibri"/>
      <w:szCs w:val="22"/>
    </w:r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ind w:left="850" w:hanging="850"/>
    </w:pPr>
  </w:style>
  <w:style w:type="paragraph" w:styleId="TOC2">
    <w:name w:val="toc 2"/>
    <w:basedOn w:val="Normal"/>
    <w:next w:val="Normal"/>
    <w:semiHidden/>
    <w:rsid w:val="001A5BE0"/>
    <w:pPr>
      <w:tabs>
        <w:tab w:val="right" w:leader="dot" w:pos="9071"/>
      </w:tabs>
      <w:ind w:left="850" w:hanging="850"/>
    </w:pPr>
  </w:style>
  <w:style w:type="paragraph" w:styleId="TOC3">
    <w:name w:val="toc 3"/>
    <w:basedOn w:val="Normal"/>
    <w:next w:val="Normal"/>
    <w:semiHidden/>
    <w:rsid w:val="001A5BE0"/>
    <w:pPr>
      <w:tabs>
        <w:tab w:val="right" w:leader="dot" w:pos="9071"/>
      </w:tabs>
      <w:ind w:left="850" w:hanging="850"/>
    </w:pPr>
  </w:style>
  <w:style w:type="paragraph" w:styleId="TOC4">
    <w:name w:val="toc 4"/>
    <w:basedOn w:val="Normal"/>
    <w:next w:val="Normal"/>
    <w:semiHidden/>
    <w:rsid w:val="001A5BE0"/>
    <w:pPr>
      <w:tabs>
        <w:tab w:val="right" w:leader="dot" w:pos="9071"/>
      </w:tabs>
      <w:ind w:left="850" w:hanging="850"/>
    </w:pPr>
  </w:style>
  <w:style w:type="paragraph" w:styleId="TOC5">
    <w:name w:val="toc 5"/>
    <w:basedOn w:val="Normal"/>
    <w:next w:val="Normal"/>
    <w:semiHidden/>
    <w:rsid w:val="001A5BE0"/>
    <w:pPr>
      <w:tabs>
        <w:tab w:val="right" w:leader="dot" w:pos="9071"/>
      </w:tabs>
      <w:spacing w:before="300"/>
    </w:pPr>
  </w:style>
  <w:style w:type="paragraph" w:styleId="TOC6">
    <w:name w:val="toc 6"/>
    <w:basedOn w:val="Normal"/>
    <w:next w:val="Normal"/>
    <w:semiHidden/>
    <w:rsid w:val="001A5BE0"/>
    <w:pPr>
      <w:tabs>
        <w:tab w:val="right" w:leader="dot" w:pos="9071"/>
      </w:tabs>
      <w:spacing w:before="240"/>
    </w:pPr>
  </w:style>
  <w:style w:type="paragraph" w:styleId="TOC7">
    <w:name w:val="toc 7"/>
    <w:basedOn w:val="Normal"/>
    <w:next w:val="Normal"/>
    <w:semiHidden/>
    <w:rsid w:val="001A5BE0"/>
    <w:pPr>
      <w:tabs>
        <w:tab w:val="right" w:leader="dot" w:pos="9071"/>
      </w:tabs>
      <w:spacing w:before="180"/>
    </w:pPr>
  </w:style>
  <w:style w:type="paragraph" w:styleId="TOC8">
    <w:name w:val="toc 8"/>
    <w:basedOn w:val="Normal"/>
    <w:next w:val="Normal"/>
    <w:semiHidden/>
    <w:rsid w:val="001A5BE0"/>
    <w:pPr>
      <w:tabs>
        <w:tab w:val="right" w:leader="dot" w:pos="9071"/>
      </w:tabs>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D066A4"/>
    <w:pPr>
      <w:tabs>
        <w:tab w:val="center" w:pos="7285"/>
        <w:tab w:val="right" w:pos="14003"/>
      </w:tabs>
      <w:spacing w:before="0"/>
    </w:pPr>
    <w:rPr>
      <w:rFonts w:eastAsia="Calibri"/>
      <w:szCs w:val="22"/>
    </w:r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pPr>
  </w:style>
  <w:style w:type="character" w:styleId="FootnoteReference">
    <w:name w:val="footnote reference"/>
    <w:semiHidden/>
    <w:rsid w:val="001A5BE0"/>
    <w:rPr>
      <w:shd w:val="clear" w:color="auto" w:fill="auto"/>
      <w:vertAlign w:val="superscript"/>
    </w:rPr>
  </w:style>
  <w:style w:type="paragraph" w:customStyle="1" w:styleId="Text1">
    <w:name w:val="Text 1"/>
    <w:basedOn w:val="Normal"/>
    <w:link w:val="Text1Char"/>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link w:val="ManualNumPar1Char"/>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ormal"/>
    <w:next w:val="Text1"/>
    <w:qFormat/>
    <w:rsid w:val="005325B7"/>
    <w:pPr>
      <w:keepNext/>
      <w:tabs>
        <w:tab w:val="left" w:pos="0"/>
      </w:tabs>
      <w:outlineLvl w:val="2"/>
    </w:pPr>
    <w:rPr>
      <w:b/>
      <w:i/>
      <w:color w:val="000000"/>
      <w:sz w:val="22"/>
      <w:szCs w:val="22"/>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8"/>
      </w:numPr>
    </w:pPr>
  </w:style>
  <w:style w:type="paragraph" w:customStyle="1" w:styleId="Point1number">
    <w:name w:val="Point 1 (number)"/>
    <w:basedOn w:val="Normal"/>
    <w:rsid w:val="001A5BE0"/>
    <w:pPr>
      <w:numPr>
        <w:ilvl w:val="2"/>
        <w:numId w:val="8"/>
      </w:numPr>
    </w:pPr>
  </w:style>
  <w:style w:type="paragraph" w:customStyle="1" w:styleId="Point2number">
    <w:name w:val="Point 2 (number)"/>
    <w:basedOn w:val="Normal"/>
    <w:rsid w:val="001A5BE0"/>
    <w:pPr>
      <w:numPr>
        <w:ilvl w:val="4"/>
        <w:numId w:val="8"/>
      </w:numPr>
    </w:pPr>
  </w:style>
  <w:style w:type="paragraph" w:customStyle="1" w:styleId="Point3number">
    <w:name w:val="Point 3 (number)"/>
    <w:basedOn w:val="Normal"/>
    <w:rsid w:val="001A5BE0"/>
    <w:pPr>
      <w:numPr>
        <w:ilvl w:val="6"/>
        <w:numId w:val="8"/>
      </w:numPr>
    </w:pPr>
  </w:style>
  <w:style w:type="paragraph" w:customStyle="1" w:styleId="Point0letter">
    <w:name w:val="Point 0 (letter)"/>
    <w:basedOn w:val="Normal"/>
    <w:rsid w:val="001A5BE0"/>
    <w:pPr>
      <w:numPr>
        <w:ilvl w:val="1"/>
        <w:numId w:val="8"/>
      </w:numPr>
    </w:pPr>
  </w:style>
  <w:style w:type="paragraph" w:customStyle="1" w:styleId="Point1letter">
    <w:name w:val="Point 1 (letter)"/>
    <w:basedOn w:val="Normal"/>
    <w:rsid w:val="001A5BE0"/>
    <w:pPr>
      <w:numPr>
        <w:ilvl w:val="3"/>
        <w:numId w:val="8"/>
      </w:numPr>
    </w:pPr>
  </w:style>
  <w:style w:type="paragraph" w:customStyle="1" w:styleId="Point2letter">
    <w:name w:val="Point 2 (letter)"/>
    <w:basedOn w:val="Normal"/>
    <w:rsid w:val="001A5BE0"/>
    <w:pPr>
      <w:numPr>
        <w:ilvl w:val="5"/>
        <w:numId w:val="8"/>
      </w:numPr>
    </w:pPr>
  </w:style>
  <w:style w:type="paragraph" w:customStyle="1" w:styleId="Point3letter">
    <w:name w:val="Point 3 (letter)"/>
    <w:basedOn w:val="Normal"/>
    <w:rsid w:val="001A5BE0"/>
    <w:pPr>
      <w:numPr>
        <w:ilvl w:val="7"/>
        <w:numId w:val="8"/>
      </w:numPr>
    </w:pPr>
  </w:style>
  <w:style w:type="paragraph" w:customStyle="1" w:styleId="Point4letter">
    <w:name w:val="Point 4 (letter)"/>
    <w:basedOn w:val="Normal"/>
    <w:rsid w:val="001A5BE0"/>
    <w:pPr>
      <w:numPr>
        <w:ilvl w:val="8"/>
        <w:numId w:val="8"/>
      </w:numPr>
    </w:pPr>
  </w:style>
  <w:style w:type="paragraph" w:customStyle="1" w:styleId="Bullet0">
    <w:name w:val="Bullet 0"/>
    <w:basedOn w:val="Normal"/>
    <w:rsid w:val="001A5BE0"/>
    <w:pPr>
      <w:numPr>
        <w:numId w:val="9"/>
      </w:numPr>
    </w:pPr>
  </w:style>
  <w:style w:type="paragraph" w:customStyle="1" w:styleId="Bullet1">
    <w:name w:val="Bullet 1"/>
    <w:basedOn w:val="Normal"/>
    <w:rsid w:val="001A5BE0"/>
    <w:pPr>
      <w:numPr>
        <w:numId w:val="10"/>
      </w:numPr>
    </w:pPr>
  </w:style>
  <w:style w:type="paragraph" w:customStyle="1" w:styleId="Bullet2">
    <w:name w:val="Bullet 2"/>
    <w:basedOn w:val="Normal"/>
    <w:rsid w:val="001A5BE0"/>
    <w:pPr>
      <w:numPr>
        <w:numId w:val="11"/>
      </w:numPr>
    </w:pPr>
  </w:style>
  <w:style w:type="paragraph" w:customStyle="1" w:styleId="Bullet3">
    <w:name w:val="Bullet 3"/>
    <w:basedOn w:val="Normal"/>
    <w:rsid w:val="001A5BE0"/>
    <w:pPr>
      <w:numPr>
        <w:numId w:val="12"/>
      </w:numPr>
    </w:pPr>
  </w:style>
  <w:style w:type="paragraph" w:customStyle="1" w:styleId="Bullet4">
    <w:name w:val="Bullet 4"/>
    <w:basedOn w:val="Normal"/>
    <w:rsid w:val="001A5BE0"/>
    <w:pPr>
      <w:numPr>
        <w:numId w:val="13"/>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4"/>
      </w:numPr>
    </w:pPr>
  </w:style>
  <w:style w:type="paragraph" w:customStyle="1" w:styleId="Corrigendum">
    <w:name w:val="Corrigendum"/>
    <w:basedOn w:val="Normal"/>
    <w:next w:val="Normal"/>
    <w:rsid w:val="001A5BE0"/>
    <w:pPr>
      <w:spacing w:before="0" w:after="240"/>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pPr>
    <w:rPr>
      <w:i/>
    </w:rPr>
  </w:style>
  <w:style w:type="paragraph" w:customStyle="1" w:styleId="Rfrenceinstitutionnelle">
    <w:name w:val="Référence institutionnelle"/>
    <w:basedOn w:val="Normal"/>
    <w:next w:val="Confidentialit"/>
    <w:rsid w:val="001A5BE0"/>
    <w:pPr>
      <w:spacing w:before="0" w:after="240"/>
      <w:ind w:left="5103"/>
    </w:pPr>
  </w:style>
  <w:style w:type="paragraph" w:customStyle="1" w:styleId="Rfrenceinterinstitutionnelle">
    <w:name w:val="Référence interinstitutionnelle"/>
    <w:basedOn w:val="Normal"/>
    <w:next w:val="Statut"/>
    <w:rsid w:val="001A5BE0"/>
    <w:pPr>
      <w:spacing w:before="0" w:after="0"/>
      <w:ind w:left="5103"/>
    </w:pPr>
  </w:style>
  <w:style w:type="paragraph" w:customStyle="1" w:styleId="Rfrenceinterne">
    <w:name w:val="Référence interne"/>
    <w:basedOn w:val="Normal"/>
    <w:next w:val="Rfrenceinterinstitutionnelle"/>
    <w:rsid w:val="001A5BE0"/>
    <w:pPr>
      <w:spacing w:before="0" w:after="0"/>
      <w:ind w:left="5103"/>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1A5BE0"/>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Heading5Char">
    <w:name w:val="Heading 5 Char"/>
    <w:link w:val="Heading5"/>
    <w:rsid w:val="00433D00"/>
    <w:rPr>
      <w:rFonts w:ascii="Arial" w:hAnsi="Arial"/>
      <w:sz w:val="22"/>
      <w:lang w:eastAsia="en-US"/>
    </w:rPr>
  </w:style>
  <w:style w:type="character" w:customStyle="1" w:styleId="Heading6Char">
    <w:name w:val="Heading 6 Char"/>
    <w:link w:val="Heading6"/>
    <w:rsid w:val="00433D00"/>
    <w:rPr>
      <w:rFonts w:ascii="Arial" w:hAnsi="Arial"/>
      <w:i/>
      <w:sz w:val="22"/>
      <w:lang w:eastAsia="en-US"/>
    </w:rPr>
  </w:style>
  <w:style w:type="character" w:customStyle="1" w:styleId="Heading7Char">
    <w:name w:val="Heading 7 Char"/>
    <w:link w:val="Heading7"/>
    <w:rsid w:val="00433D00"/>
    <w:rPr>
      <w:rFonts w:ascii="Arial" w:hAnsi="Arial"/>
      <w:lang w:eastAsia="en-US"/>
    </w:rPr>
  </w:style>
  <w:style w:type="character" w:customStyle="1" w:styleId="Heading8Char">
    <w:name w:val="Heading 8 Char"/>
    <w:link w:val="Heading8"/>
    <w:rsid w:val="00433D00"/>
    <w:rPr>
      <w:rFonts w:ascii="Arial" w:hAnsi="Arial"/>
      <w:i/>
      <w:lang w:eastAsia="en-US"/>
    </w:rPr>
  </w:style>
  <w:style w:type="character" w:customStyle="1" w:styleId="Heading9Char">
    <w:name w:val="Heading 9 Char"/>
    <w:link w:val="Heading9"/>
    <w:rsid w:val="00433D00"/>
    <w:rPr>
      <w:rFonts w:ascii="Arial" w:hAnsi="Arial"/>
      <w:i/>
      <w:sz w:val="18"/>
      <w:lang w:eastAsia="en-US"/>
    </w:rPr>
  </w:style>
  <w:style w:type="paragraph" w:customStyle="1" w:styleId="AddressTL">
    <w:name w:val="AddressTL"/>
    <w:basedOn w:val="Normal"/>
    <w:next w:val="Normal"/>
    <w:rsid w:val="00433D00"/>
    <w:pPr>
      <w:spacing w:before="0" w:after="720"/>
    </w:pPr>
    <w:rPr>
      <w:szCs w:val="20"/>
    </w:rPr>
  </w:style>
  <w:style w:type="paragraph" w:customStyle="1" w:styleId="AddressTR">
    <w:name w:val="AddressTR"/>
    <w:basedOn w:val="Normal"/>
    <w:next w:val="Normal"/>
    <w:rsid w:val="00433D00"/>
    <w:pPr>
      <w:spacing w:before="0" w:after="720"/>
      <w:ind w:left="5103"/>
    </w:pPr>
    <w:rPr>
      <w:szCs w:val="20"/>
    </w:rPr>
  </w:style>
  <w:style w:type="paragraph" w:styleId="BlockText">
    <w:name w:val="Block Text"/>
    <w:basedOn w:val="Normal"/>
    <w:rsid w:val="00433D00"/>
    <w:pPr>
      <w:spacing w:before="0"/>
      <w:ind w:left="1440" w:right="1440"/>
    </w:pPr>
    <w:rPr>
      <w:szCs w:val="20"/>
    </w:rPr>
  </w:style>
  <w:style w:type="paragraph" w:styleId="BodyText">
    <w:name w:val="Body Text"/>
    <w:basedOn w:val="Normal"/>
    <w:link w:val="BodyTextChar"/>
    <w:rsid w:val="00433D00"/>
    <w:pPr>
      <w:spacing w:before="0"/>
    </w:pPr>
    <w:rPr>
      <w:szCs w:val="20"/>
    </w:rPr>
  </w:style>
  <w:style w:type="character" w:customStyle="1" w:styleId="BodyTextChar">
    <w:name w:val="Body Text Char"/>
    <w:link w:val="BodyText"/>
    <w:rsid w:val="00433D00"/>
    <w:rPr>
      <w:sz w:val="24"/>
      <w:lang w:eastAsia="en-US"/>
    </w:rPr>
  </w:style>
  <w:style w:type="paragraph" w:styleId="BodyText2">
    <w:name w:val="Body Text 2"/>
    <w:basedOn w:val="Normal"/>
    <w:link w:val="BodyText2Char"/>
    <w:rsid w:val="00433D00"/>
    <w:pPr>
      <w:spacing w:before="0" w:line="480" w:lineRule="auto"/>
    </w:pPr>
    <w:rPr>
      <w:szCs w:val="20"/>
    </w:rPr>
  </w:style>
  <w:style w:type="character" w:customStyle="1" w:styleId="BodyText2Char">
    <w:name w:val="Body Text 2 Char"/>
    <w:link w:val="BodyText2"/>
    <w:rsid w:val="00433D00"/>
    <w:rPr>
      <w:sz w:val="24"/>
      <w:lang w:eastAsia="en-US"/>
    </w:rPr>
  </w:style>
  <w:style w:type="paragraph" w:styleId="BodyText3">
    <w:name w:val="Body Text 3"/>
    <w:basedOn w:val="Normal"/>
    <w:link w:val="BodyText3Char"/>
    <w:rsid w:val="00433D00"/>
    <w:pPr>
      <w:spacing w:before="0"/>
    </w:pPr>
    <w:rPr>
      <w:sz w:val="16"/>
      <w:szCs w:val="20"/>
    </w:rPr>
  </w:style>
  <w:style w:type="character" w:customStyle="1" w:styleId="BodyText3Char">
    <w:name w:val="Body Text 3 Char"/>
    <w:link w:val="BodyText3"/>
    <w:rsid w:val="00433D00"/>
    <w:rPr>
      <w:sz w:val="16"/>
      <w:lang w:eastAsia="en-US"/>
    </w:rPr>
  </w:style>
  <w:style w:type="paragraph" w:styleId="BodyTextFirstIndent">
    <w:name w:val="Body Text First Indent"/>
    <w:basedOn w:val="BodyText"/>
    <w:link w:val="BodyTextFirstIndentChar"/>
    <w:rsid w:val="00433D00"/>
    <w:pPr>
      <w:ind w:firstLine="210"/>
    </w:pPr>
  </w:style>
  <w:style w:type="character" w:customStyle="1" w:styleId="BodyTextFirstIndentChar">
    <w:name w:val="Body Text First Indent Char"/>
    <w:basedOn w:val="BodyTextChar"/>
    <w:link w:val="BodyTextFirstIndent"/>
    <w:rsid w:val="00433D00"/>
    <w:rPr>
      <w:sz w:val="24"/>
      <w:lang w:eastAsia="en-US"/>
    </w:rPr>
  </w:style>
  <w:style w:type="paragraph" w:styleId="BodyTextIndent">
    <w:name w:val="Body Text Indent"/>
    <w:basedOn w:val="Normal"/>
    <w:link w:val="BodyTextIndentChar"/>
    <w:rsid w:val="00433D00"/>
    <w:pPr>
      <w:spacing w:before="0"/>
      <w:ind w:left="283"/>
    </w:pPr>
    <w:rPr>
      <w:szCs w:val="20"/>
    </w:rPr>
  </w:style>
  <w:style w:type="character" w:customStyle="1" w:styleId="BodyTextIndentChar">
    <w:name w:val="Body Text Indent Char"/>
    <w:link w:val="BodyTextIndent"/>
    <w:rsid w:val="00433D00"/>
    <w:rPr>
      <w:sz w:val="24"/>
      <w:lang w:eastAsia="en-US"/>
    </w:rPr>
  </w:style>
  <w:style w:type="paragraph" w:styleId="BodyTextFirstIndent2">
    <w:name w:val="Body Text First Indent 2"/>
    <w:basedOn w:val="BodyTextIndent"/>
    <w:link w:val="BodyTextFirstIndent2Char"/>
    <w:rsid w:val="00433D00"/>
    <w:pPr>
      <w:ind w:firstLine="210"/>
    </w:pPr>
  </w:style>
  <w:style w:type="character" w:customStyle="1" w:styleId="BodyTextFirstIndent2Char">
    <w:name w:val="Body Text First Indent 2 Char"/>
    <w:basedOn w:val="BodyTextIndentChar"/>
    <w:link w:val="BodyTextFirstIndent2"/>
    <w:rsid w:val="00433D00"/>
    <w:rPr>
      <w:sz w:val="24"/>
      <w:lang w:eastAsia="en-US"/>
    </w:rPr>
  </w:style>
  <w:style w:type="paragraph" w:styleId="BodyTextIndent2">
    <w:name w:val="Body Text Indent 2"/>
    <w:basedOn w:val="Normal"/>
    <w:link w:val="BodyTextIndent2Char"/>
    <w:rsid w:val="00433D00"/>
    <w:pPr>
      <w:spacing w:before="0" w:line="480" w:lineRule="auto"/>
      <w:ind w:left="283"/>
    </w:pPr>
    <w:rPr>
      <w:szCs w:val="20"/>
    </w:rPr>
  </w:style>
  <w:style w:type="character" w:customStyle="1" w:styleId="BodyTextIndent2Char">
    <w:name w:val="Body Text Indent 2 Char"/>
    <w:link w:val="BodyTextIndent2"/>
    <w:rsid w:val="00433D00"/>
    <w:rPr>
      <w:sz w:val="24"/>
      <w:lang w:eastAsia="en-US"/>
    </w:rPr>
  </w:style>
  <w:style w:type="paragraph" w:styleId="BodyTextIndent3">
    <w:name w:val="Body Text Indent 3"/>
    <w:basedOn w:val="Normal"/>
    <w:link w:val="BodyTextIndent3Char"/>
    <w:rsid w:val="00433D00"/>
    <w:pPr>
      <w:spacing w:before="0"/>
      <w:ind w:left="283"/>
    </w:pPr>
    <w:rPr>
      <w:sz w:val="16"/>
      <w:szCs w:val="20"/>
    </w:rPr>
  </w:style>
  <w:style w:type="character" w:customStyle="1" w:styleId="BodyTextIndent3Char">
    <w:name w:val="Body Text Indent 3 Char"/>
    <w:link w:val="BodyTextIndent3"/>
    <w:rsid w:val="00433D00"/>
    <w:rPr>
      <w:sz w:val="16"/>
      <w:lang w:eastAsia="en-US"/>
    </w:rPr>
  </w:style>
  <w:style w:type="paragraph" w:styleId="Caption">
    <w:name w:val="caption"/>
    <w:basedOn w:val="Normal"/>
    <w:next w:val="Normal"/>
    <w:qFormat/>
    <w:rsid w:val="00433D00"/>
    <w:rPr>
      <w:b/>
      <w:szCs w:val="20"/>
    </w:rPr>
  </w:style>
  <w:style w:type="paragraph" w:styleId="Closing">
    <w:name w:val="Closing"/>
    <w:basedOn w:val="Normal"/>
    <w:next w:val="Signature"/>
    <w:link w:val="ClosingChar"/>
    <w:rsid w:val="00433D00"/>
    <w:pPr>
      <w:tabs>
        <w:tab w:val="left" w:pos="5103"/>
      </w:tabs>
      <w:spacing w:before="240" w:after="240"/>
      <w:ind w:left="5103"/>
    </w:pPr>
    <w:rPr>
      <w:szCs w:val="20"/>
    </w:rPr>
  </w:style>
  <w:style w:type="character" w:customStyle="1" w:styleId="ClosingChar">
    <w:name w:val="Closing Char"/>
    <w:link w:val="Closing"/>
    <w:rsid w:val="00433D00"/>
    <w:rPr>
      <w:sz w:val="24"/>
      <w:lang w:eastAsia="en-US"/>
    </w:rPr>
  </w:style>
  <w:style w:type="paragraph" w:styleId="Signature">
    <w:name w:val="Signature"/>
    <w:basedOn w:val="Normal"/>
    <w:next w:val="Contact"/>
    <w:link w:val="SignatureChar"/>
    <w:uiPriority w:val="99"/>
    <w:rsid w:val="00433D00"/>
    <w:pPr>
      <w:tabs>
        <w:tab w:val="left" w:pos="5103"/>
      </w:tabs>
      <w:spacing w:before="1200" w:after="0"/>
      <w:ind w:left="5103"/>
      <w:jc w:val="center"/>
    </w:pPr>
    <w:rPr>
      <w:szCs w:val="20"/>
    </w:rPr>
  </w:style>
  <w:style w:type="character" w:customStyle="1" w:styleId="SignatureChar">
    <w:name w:val="Signature Char"/>
    <w:link w:val="Signature"/>
    <w:uiPriority w:val="99"/>
    <w:rsid w:val="00433D00"/>
    <w:rPr>
      <w:sz w:val="24"/>
      <w:lang w:eastAsia="en-US"/>
    </w:rPr>
  </w:style>
  <w:style w:type="paragraph" w:customStyle="1" w:styleId="Enclosures">
    <w:name w:val="Enclosures"/>
    <w:basedOn w:val="Normal"/>
    <w:next w:val="Participants"/>
    <w:rsid w:val="00433D00"/>
    <w:pPr>
      <w:keepNext/>
      <w:keepLines/>
      <w:tabs>
        <w:tab w:val="left" w:pos="5670"/>
      </w:tabs>
      <w:spacing w:before="480" w:after="0"/>
      <w:ind w:left="1985" w:hanging="1985"/>
    </w:pPr>
    <w:rPr>
      <w:szCs w:val="20"/>
    </w:rPr>
  </w:style>
  <w:style w:type="paragraph" w:customStyle="1" w:styleId="Participants">
    <w:name w:val="Participants"/>
    <w:basedOn w:val="Normal"/>
    <w:next w:val="Copies"/>
    <w:rsid w:val="00433D00"/>
    <w:pPr>
      <w:tabs>
        <w:tab w:val="left" w:pos="2552"/>
        <w:tab w:val="left" w:pos="2835"/>
        <w:tab w:val="left" w:pos="5670"/>
        <w:tab w:val="left" w:pos="6379"/>
        <w:tab w:val="left" w:pos="6804"/>
      </w:tabs>
      <w:spacing w:before="480" w:after="0"/>
      <w:ind w:left="1985" w:hanging="1985"/>
    </w:pPr>
    <w:rPr>
      <w:szCs w:val="20"/>
    </w:rPr>
  </w:style>
  <w:style w:type="paragraph" w:customStyle="1" w:styleId="Copies">
    <w:name w:val="Copies"/>
    <w:basedOn w:val="Normal"/>
    <w:next w:val="Normal"/>
    <w:rsid w:val="00433D00"/>
    <w:pPr>
      <w:tabs>
        <w:tab w:val="left" w:pos="2552"/>
        <w:tab w:val="left" w:pos="2835"/>
        <w:tab w:val="left" w:pos="5670"/>
        <w:tab w:val="left" w:pos="6379"/>
        <w:tab w:val="left" w:pos="6804"/>
      </w:tabs>
      <w:spacing w:before="480" w:after="0"/>
      <w:ind w:left="1985" w:hanging="1985"/>
    </w:pPr>
    <w:rPr>
      <w:szCs w:val="20"/>
    </w:rPr>
  </w:style>
  <w:style w:type="paragraph" w:styleId="CommentText">
    <w:name w:val="annotation text"/>
    <w:basedOn w:val="Normal"/>
    <w:link w:val="CommentTextChar"/>
    <w:rsid w:val="00433D00"/>
    <w:pPr>
      <w:spacing w:before="0" w:after="240"/>
    </w:pPr>
    <w:rPr>
      <w:sz w:val="20"/>
      <w:szCs w:val="20"/>
    </w:rPr>
  </w:style>
  <w:style w:type="character" w:customStyle="1" w:styleId="CommentTextChar">
    <w:name w:val="Comment Text Char"/>
    <w:link w:val="CommentText"/>
    <w:rsid w:val="00433D00"/>
    <w:rPr>
      <w:lang w:eastAsia="en-US"/>
    </w:rPr>
  </w:style>
  <w:style w:type="paragraph" w:styleId="Date">
    <w:name w:val="Date"/>
    <w:basedOn w:val="Normal"/>
    <w:next w:val="References"/>
    <w:link w:val="DateChar"/>
    <w:rsid w:val="00433D00"/>
    <w:pPr>
      <w:spacing w:before="0" w:after="0"/>
      <w:ind w:left="5103" w:right="-567"/>
    </w:pPr>
    <w:rPr>
      <w:szCs w:val="20"/>
    </w:rPr>
  </w:style>
  <w:style w:type="character" w:customStyle="1" w:styleId="DateChar">
    <w:name w:val="Date Char"/>
    <w:link w:val="Date"/>
    <w:rsid w:val="00433D00"/>
    <w:rPr>
      <w:sz w:val="24"/>
      <w:lang w:eastAsia="en-US"/>
    </w:rPr>
  </w:style>
  <w:style w:type="paragraph" w:customStyle="1" w:styleId="References">
    <w:name w:val="References"/>
    <w:basedOn w:val="Normal"/>
    <w:next w:val="AddressTR"/>
    <w:rsid w:val="00433D00"/>
    <w:pPr>
      <w:spacing w:before="0" w:after="240"/>
      <w:ind w:left="5103"/>
    </w:pPr>
    <w:rPr>
      <w:sz w:val="20"/>
      <w:szCs w:val="20"/>
    </w:rPr>
  </w:style>
  <w:style w:type="paragraph" w:styleId="DocumentMap">
    <w:name w:val="Document Map"/>
    <w:basedOn w:val="Normal"/>
    <w:link w:val="DocumentMapChar"/>
    <w:rsid w:val="00433D00"/>
    <w:pPr>
      <w:shd w:val="clear" w:color="auto" w:fill="000080"/>
      <w:spacing w:before="0" w:after="240"/>
    </w:pPr>
    <w:rPr>
      <w:rFonts w:ascii="Tahoma" w:hAnsi="Tahoma"/>
      <w:szCs w:val="20"/>
    </w:rPr>
  </w:style>
  <w:style w:type="character" w:customStyle="1" w:styleId="DocumentMapChar">
    <w:name w:val="Document Map Char"/>
    <w:link w:val="DocumentMap"/>
    <w:rsid w:val="00433D00"/>
    <w:rPr>
      <w:rFonts w:ascii="Tahoma" w:hAnsi="Tahoma"/>
      <w:sz w:val="24"/>
      <w:shd w:val="clear" w:color="auto" w:fill="000080"/>
      <w:lang w:eastAsia="en-US"/>
    </w:rPr>
  </w:style>
  <w:style w:type="paragraph" w:customStyle="1" w:styleId="DoubSign">
    <w:name w:val="DoubSign"/>
    <w:basedOn w:val="Normal"/>
    <w:next w:val="Contact"/>
    <w:rsid w:val="00433D00"/>
    <w:pPr>
      <w:tabs>
        <w:tab w:val="left" w:pos="5103"/>
      </w:tabs>
      <w:spacing w:before="1200" w:after="0"/>
    </w:pPr>
    <w:rPr>
      <w:szCs w:val="20"/>
    </w:rPr>
  </w:style>
  <w:style w:type="paragraph" w:styleId="EndnoteText">
    <w:name w:val="endnote text"/>
    <w:basedOn w:val="Normal"/>
    <w:link w:val="EndnoteTextChar"/>
    <w:rsid w:val="00433D00"/>
    <w:pPr>
      <w:spacing w:before="0" w:after="240"/>
    </w:pPr>
    <w:rPr>
      <w:sz w:val="20"/>
      <w:szCs w:val="20"/>
    </w:rPr>
  </w:style>
  <w:style w:type="character" w:customStyle="1" w:styleId="EndnoteTextChar">
    <w:name w:val="Endnote Text Char"/>
    <w:link w:val="EndnoteText"/>
    <w:rsid w:val="00433D00"/>
    <w:rPr>
      <w:lang w:eastAsia="en-US"/>
    </w:rPr>
  </w:style>
  <w:style w:type="paragraph" w:styleId="EnvelopeAddress">
    <w:name w:val="envelope address"/>
    <w:basedOn w:val="Normal"/>
    <w:rsid w:val="00433D00"/>
    <w:pPr>
      <w:framePr w:w="7920" w:h="1980" w:hRule="exact" w:hSpace="180" w:wrap="auto" w:hAnchor="page" w:xAlign="center" w:yAlign="bottom"/>
      <w:spacing w:before="0" w:after="0"/>
    </w:pPr>
    <w:rPr>
      <w:szCs w:val="20"/>
    </w:rPr>
  </w:style>
  <w:style w:type="paragraph" w:styleId="EnvelopeReturn">
    <w:name w:val="envelope return"/>
    <w:basedOn w:val="Normal"/>
    <w:rsid w:val="00433D00"/>
    <w:pPr>
      <w:spacing w:before="0" w:after="0"/>
    </w:pPr>
    <w:rPr>
      <w:sz w:val="20"/>
      <w:szCs w:val="20"/>
    </w:rPr>
  </w:style>
  <w:style w:type="paragraph" w:styleId="Index1">
    <w:name w:val="index 1"/>
    <w:basedOn w:val="Normal"/>
    <w:next w:val="Normal"/>
    <w:autoRedefine/>
    <w:rsid w:val="00433D00"/>
    <w:pPr>
      <w:spacing w:before="0" w:after="240"/>
      <w:ind w:left="240" w:hanging="240"/>
    </w:pPr>
    <w:rPr>
      <w:szCs w:val="20"/>
    </w:rPr>
  </w:style>
  <w:style w:type="paragraph" w:styleId="Index2">
    <w:name w:val="index 2"/>
    <w:basedOn w:val="Normal"/>
    <w:next w:val="Normal"/>
    <w:autoRedefine/>
    <w:rsid w:val="00433D00"/>
    <w:pPr>
      <w:spacing w:before="0" w:after="240"/>
      <w:ind w:left="480" w:hanging="240"/>
    </w:pPr>
    <w:rPr>
      <w:szCs w:val="20"/>
    </w:rPr>
  </w:style>
  <w:style w:type="paragraph" w:styleId="Index3">
    <w:name w:val="index 3"/>
    <w:basedOn w:val="Normal"/>
    <w:next w:val="Normal"/>
    <w:autoRedefine/>
    <w:rsid w:val="00433D00"/>
    <w:pPr>
      <w:spacing w:before="0" w:after="240"/>
      <w:ind w:left="720" w:hanging="240"/>
    </w:pPr>
    <w:rPr>
      <w:szCs w:val="20"/>
    </w:rPr>
  </w:style>
  <w:style w:type="paragraph" w:styleId="Index4">
    <w:name w:val="index 4"/>
    <w:basedOn w:val="Normal"/>
    <w:next w:val="Normal"/>
    <w:autoRedefine/>
    <w:rsid w:val="00433D00"/>
    <w:pPr>
      <w:spacing w:before="0" w:after="240"/>
      <w:ind w:left="960" w:hanging="240"/>
    </w:pPr>
    <w:rPr>
      <w:szCs w:val="20"/>
    </w:rPr>
  </w:style>
  <w:style w:type="paragraph" w:styleId="Index5">
    <w:name w:val="index 5"/>
    <w:basedOn w:val="Normal"/>
    <w:next w:val="Normal"/>
    <w:autoRedefine/>
    <w:rsid w:val="00433D00"/>
    <w:pPr>
      <w:spacing w:before="0" w:after="240"/>
      <w:ind w:left="1200" w:hanging="240"/>
    </w:pPr>
    <w:rPr>
      <w:szCs w:val="20"/>
    </w:rPr>
  </w:style>
  <w:style w:type="paragraph" w:styleId="Index6">
    <w:name w:val="index 6"/>
    <w:basedOn w:val="Normal"/>
    <w:next w:val="Normal"/>
    <w:autoRedefine/>
    <w:rsid w:val="00433D00"/>
    <w:pPr>
      <w:spacing w:before="0" w:after="240"/>
      <w:ind w:left="1440" w:hanging="240"/>
    </w:pPr>
    <w:rPr>
      <w:szCs w:val="20"/>
    </w:rPr>
  </w:style>
  <w:style w:type="paragraph" w:styleId="Index7">
    <w:name w:val="index 7"/>
    <w:basedOn w:val="Normal"/>
    <w:next w:val="Normal"/>
    <w:autoRedefine/>
    <w:rsid w:val="00433D00"/>
    <w:pPr>
      <w:spacing w:before="0" w:after="240"/>
      <w:ind w:left="1680" w:hanging="240"/>
    </w:pPr>
    <w:rPr>
      <w:szCs w:val="20"/>
    </w:rPr>
  </w:style>
  <w:style w:type="paragraph" w:styleId="Index8">
    <w:name w:val="index 8"/>
    <w:basedOn w:val="Normal"/>
    <w:next w:val="Normal"/>
    <w:autoRedefine/>
    <w:rsid w:val="00433D00"/>
    <w:pPr>
      <w:spacing w:before="0" w:after="240"/>
      <w:ind w:left="1920" w:hanging="240"/>
    </w:pPr>
    <w:rPr>
      <w:szCs w:val="20"/>
    </w:rPr>
  </w:style>
  <w:style w:type="paragraph" w:styleId="Index9">
    <w:name w:val="index 9"/>
    <w:basedOn w:val="Normal"/>
    <w:next w:val="Normal"/>
    <w:autoRedefine/>
    <w:rsid w:val="00433D00"/>
    <w:pPr>
      <w:spacing w:before="0" w:after="240"/>
      <w:ind w:left="2160" w:hanging="240"/>
    </w:pPr>
    <w:rPr>
      <w:szCs w:val="20"/>
    </w:rPr>
  </w:style>
  <w:style w:type="paragraph" w:styleId="IndexHeading">
    <w:name w:val="index heading"/>
    <w:basedOn w:val="Normal"/>
    <w:next w:val="Index1"/>
    <w:rsid w:val="00433D00"/>
    <w:pPr>
      <w:spacing w:before="0" w:after="240"/>
    </w:pPr>
    <w:rPr>
      <w:rFonts w:ascii="Arial" w:hAnsi="Arial"/>
      <w:b/>
      <w:szCs w:val="20"/>
    </w:rPr>
  </w:style>
  <w:style w:type="paragraph" w:styleId="List">
    <w:name w:val="List"/>
    <w:basedOn w:val="Normal"/>
    <w:rsid w:val="00433D00"/>
    <w:pPr>
      <w:spacing w:before="0" w:after="240"/>
      <w:ind w:left="283" w:hanging="283"/>
    </w:pPr>
    <w:rPr>
      <w:szCs w:val="20"/>
    </w:rPr>
  </w:style>
  <w:style w:type="paragraph" w:styleId="List2">
    <w:name w:val="List 2"/>
    <w:basedOn w:val="Normal"/>
    <w:rsid w:val="00433D00"/>
    <w:pPr>
      <w:spacing w:before="0" w:after="240"/>
      <w:ind w:left="566" w:hanging="283"/>
    </w:pPr>
    <w:rPr>
      <w:szCs w:val="20"/>
    </w:rPr>
  </w:style>
  <w:style w:type="paragraph" w:styleId="List3">
    <w:name w:val="List 3"/>
    <w:basedOn w:val="Normal"/>
    <w:rsid w:val="00433D00"/>
    <w:pPr>
      <w:spacing w:before="0" w:after="240"/>
      <w:ind w:left="849" w:hanging="283"/>
    </w:pPr>
    <w:rPr>
      <w:szCs w:val="20"/>
    </w:rPr>
  </w:style>
  <w:style w:type="paragraph" w:styleId="List4">
    <w:name w:val="List 4"/>
    <w:basedOn w:val="Normal"/>
    <w:rsid w:val="00433D00"/>
    <w:pPr>
      <w:spacing w:before="0" w:after="240"/>
      <w:ind w:left="1132" w:hanging="283"/>
    </w:pPr>
    <w:rPr>
      <w:szCs w:val="20"/>
    </w:rPr>
  </w:style>
  <w:style w:type="paragraph" w:styleId="List5">
    <w:name w:val="List 5"/>
    <w:basedOn w:val="Normal"/>
    <w:rsid w:val="00433D00"/>
    <w:pPr>
      <w:spacing w:before="0" w:after="240"/>
      <w:ind w:left="1415" w:hanging="283"/>
    </w:pPr>
    <w:rPr>
      <w:szCs w:val="20"/>
    </w:rPr>
  </w:style>
  <w:style w:type="paragraph" w:styleId="ListBullet">
    <w:name w:val="List Bullet"/>
    <w:basedOn w:val="Normal"/>
    <w:rsid w:val="00433D00"/>
    <w:pPr>
      <w:numPr>
        <w:numId w:val="35"/>
      </w:numPr>
      <w:tabs>
        <w:tab w:val="clear" w:pos="360"/>
        <w:tab w:val="num" w:pos="567"/>
      </w:tabs>
      <w:spacing w:before="0" w:after="240"/>
      <w:ind w:left="567" w:hanging="283"/>
    </w:pPr>
    <w:rPr>
      <w:szCs w:val="20"/>
    </w:rPr>
  </w:style>
  <w:style w:type="paragraph" w:styleId="ListBullet2">
    <w:name w:val="List Bullet 2"/>
    <w:basedOn w:val="Text2"/>
    <w:rsid w:val="00433D00"/>
    <w:pPr>
      <w:numPr>
        <w:numId w:val="17"/>
      </w:numPr>
      <w:spacing w:before="0" w:after="240"/>
    </w:pPr>
    <w:rPr>
      <w:szCs w:val="20"/>
    </w:rPr>
  </w:style>
  <w:style w:type="paragraph" w:styleId="ListBullet3">
    <w:name w:val="List Bullet 3"/>
    <w:basedOn w:val="Text3"/>
    <w:rsid w:val="00433D00"/>
    <w:pPr>
      <w:numPr>
        <w:numId w:val="18"/>
      </w:numPr>
      <w:spacing w:before="0" w:after="240"/>
    </w:pPr>
    <w:rPr>
      <w:szCs w:val="20"/>
    </w:rPr>
  </w:style>
  <w:style w:type="paragraph" w:styleId="ListBullet4">
    <w:name w:val="List Bullet 4"/>
    <w:basedOn w:val="Text4"/>
    <w:rsid w:val="00433D00"/>
    <w:pPr>
      <w:numPr>
        <w:numId w:val="19"/>
      </w:numPr>
      <w:spacing w:before="0" w:after="240"/>
    </w:pPr>
    <w:rPr>
      <w:szCs w:val="20"/>
    </w:rPr>
  </w:style>
  <w:style w:type="paragraph" w:styleId="ListBullet5">
    <w:name w:val="List Bullet 5"/>
    <w:basedOn w:val="Normal"/>
    <w:autoRedefine/>
    <w:rsid w:val="00433D00"/>
    <w:pPr>
      <w:numPr>
        <w:numId w:val="15"/>
      </w:numPr>
      <w:spacing w:before="0" w:after="240"/>
    </w:pPr>
    <w:rPr>
      <w:szCs w:val="20"/>
    </w:rPr>
  </w:style>
  <w:style w:type="paragraph" w:styleId="ListContinue">
    <w:name w:val="List Continue"/>
    <w:basedOn w:val="Normal"/>
    <w:rsid w:val="00433D00"/>
    <w:pPr>
      <w:spacing w:before="0"/>
      <w:ind w:left="283"/>
    </w:pPr>
    <w:rPr>
      <w:szCs w:val="20"/>
    </w:rPr>
  </w:style>
  <w:style w:type="paragraph" w:styleId="ListContinue2">
    <w:name w:val="List Continue 2"/>
    <w:basedOn w:val="Normal"/>
    <w:rsid w:val="00433D00"/>
    <w:pPr>
      <w:spacing w:before="0"/>
      <w:ind w:left="566"/>
    </w:pPr>
    <w:rPr>
      <w:szCs w:val="20"/>
    </w:rPr>
  </w:style>
  <w:style w:type="paragraph" w:styleId="ListContinue3">
    <w:name w:val="List Continue 3"/>
    <w:basedOn w:val="Normal"/>
    <w:rsid w:val="00433D00"/>
    <w:pPr>
      <w:spacing w:before="0"/>
      <w:ind w:left="849"/>
    </w:pPr>
    <w:rPr>
      <w:szCs w:val="20"/>
    </w:rPr>
  </w:style>
  <w:style w:type="paragraph" w:styleId="ListContinue4">
    <w:name w:val="List Continue 4"/>
    <w:basedOn w:val="Normal"/>
    <w:rsid w:val="00433D00"/>
    <w:pPr>
      <w:spacing w:before="0"/>
      <w:ind w:left="1132"/>
    </w:pPr>
    <w:rPr>
      <w:szCs w:val="20"/>
    </w:rPr>
  </w:style>
  <w:style w:type="paragraph" w:styleId="ListContinue5">
    <w:name w:val="List Continue 5"/>
    <w:basedOn w:val="Normal"/>
    <w:rsid w:val="00433D00"/>
    <w:pPr>
      <w:spacing w:before="0"/>
      <w:ind w:left="1415"/>
    </w:pPr>
    <w:rPr>
      <w:szCs w:val="20"/>
    </w:rPr>
  </w:style>
  <w:style w:type="paragraph" w:styleId="ListNumber">
    <w:name w:val="List Number"/>
    <w:basedOn w:val="Normal"/>
    <w:rsid w:val="00433D00"/>
    <w:pPr>
      <w:numPr>
        <w:numId w:val="25"/>
      </w:numPr>
      <w:spacing w:before="0" w:after="240"/>
    </w:pPr>
    <w:rPr>
      <w:szCs w:val="20"/>
    </w:rPr>
  </w:style>
  <w:style w:type="paragraph" w:styleId="ListNumber2">
    <w:name w:val="List Number 2"/>
    <w:basedOn w:val="Text2"/>
    <w:rsid w:val="00433D00"/>
    <w:pPr>
      <w:numPr>
        <w:numId w:val="27"/>
      </w:numPr>
      <w:spacing w:before="0" w:after="240"/>
    </w:pPr>
    <w:rPr>
      <w:szCs w:val="20"/>
    </w:rPr>
  </w:style>
  <w:style w:type="paragraph" w:styleId="ListNumber3">
    <w:name w:val="List Number 3"/>
    <w:basedOn w:val="Text3"/>
    <w:rsid w:val="00433D00"/>
    <w:pPr>
      <w:numPr>
        <w:numId w:val="28"/>
      </w:numPr>
      <w:spacing w:before="0" w:after="240"/>
    </w:pPr>
    <w:rPr>
      <w:szCs w:val="20"/>
    </w:rPr>
  </w:style>
  <w:style w:type="paragraph" w:styleId="ListNumber4">
    <w:name w:val="List Number 4"/>
    <w:basedOn w:val="Text4"/>
    <w:rsid w:val="00433D00"/>
    <w:pPr>
      <w:numPr>
        <w:numId w:val="29"/>
      </w:numPr>
      <w:spacing w:before="0" w:after="240"/>
    </w:pPr>
    <w:rPr>
      <w:szCs w:val="20"/>
    </w:rPr>
  </w:style>
  <w:style w:type="paragraph" w:styleId="ListNumber5">
    <w:name w:val="List Number 5"/>
    <w:basedOn w:val="Normal"/>
    <w:rsid w:val="00433D00"/>
    <w:pPr>
      <w:numPr>
        <w:numId w:val="16"/>
      </w:numPr>
      <w:spacing w:before="0" w:after="240"/>
    </w:pPr>
    <w:rPr>
      <w:szCs w:val="20"/>
    </w:rPr>
  </w:style>
  <w:style w:type="paragraph" w:styleId="MacroText">
    <w:name w:val="macro"/>
    <w:link w:val="MacroTextChar"/>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433D00"/>
    <w:rPr>
      <w:rFonts w:ascii="Courier New" w:hAnsi="Courier New"/>
      <w:lang w:eastAsia="en-US"/>
    </w:rPr>
  </w:style>
  <w:style w:type="paragraph" w:styleId="MessageHeader">
    <w:name w:val="Message Header"/>
    <w:basedOn w:val="Normal"/>
    <w:link w:val="MessageHeaderChar"/>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MessageHeaderChar">
    <w:name w:val="Message Header Char"/>
    <w:link w:val="MessageHeader"/>
    <w:rsid w:val="00433D00"/>
    <w:rPr>
      <w:rFonts w:ascii="Arial" w:hAnsi="Arial"/>
      <w:sz w:val="24"/>
      <w:shd w:val="pct20" w:color="auto" w:fill="auto"/>
      <w:lang w:eastAsia="en-US"/>
    </w:rPr>
  </w:style>
  <w:style w:type="paragraph" w:styleId="NormalIndent">
    <w:name w:val="Normal Indent"/>
    <w:basedOn w:val="Normal"/>
    <w:rsid w:val="00433D00"/>
    <w:pPr>
      <w:spacing w:before="0" w:after="240"/>
      <w:ind w:left="720"/>
    </w:pPr>
    <w:rPr>
      <w:szCs w:val="20"/>
    </w:rPr>
  </w:style>
  <w:style w:type="paragraph" w:styleId="NoteHeading">
    <w:name w:val="Note Heading"/>
    <w:basedOn w:val="Normal"/>
    <w:next w:val="Normal"/>
    <w:link w:val="NoteHeadingChar"/>
    <w:rsid w:val="00433D00"/>
    <w:pPr>
      <w:spacing w:before="0" w:after="240"/>
    </w:pPr>
    <w:rPr>
      <w:szCs w:val="20"/>
    </w:rPr>
  </w:style>
  <w:style w:type="character" w:customStyle="1" w:styleId="NoteHeadingChar">
    <w:name w:val="Note Heading Char"/>
    <w:link w:val="NoteHeading"/>
    <w:rsid w:val="00433D00"/>
    <w:rPr>
      <w:sz w:val="24"/>
      <w:lang w:eastAsia="en-US"/>
    </w:rPr>
  </w:style>
  <w:style w:type="paragraph" w:customStyle="1" w:styleId="NoteHead">
    <w:name w:val="NoteHead"/>
    <w:basedOn w:val="Normal"/>
    <w:next w:val="Subject"/>
    <w:rsid w:val="00433D00"/>
    <w:pPr>
      <w:spacing w:before="720" w:after="720"/>
      <w:jc w:val="center"/>
    </w:pPr>
    <w:rPr>
      <w:b/>
      <w:smallCaps/>
      <w:szCs w:val="20"/>
    </w:rPr>
  </w:style>
  <w:style w:type="paragraph" w:customStyle="1" w:styleId="Subject">
    <w:name w:val="Subject"/>
    <w:basedOn w:val="Normal"/>
    <w:next w:val="Normal"/>
    <w:rsid w:val="00433D00"/>
    <w:pPr>
      <w:spacing w:before="0" w:after="480"/>
      <w:ind w:left="1531" w:hanging="1531"/>
    </w:pPr>
    <w:rPr>
      <w:b/>
      <w:szCs w:val="20"/>
    </w:rPr>
  </w:style>
  <w:style w:type="paragraph" w:customStyle="1" w:styleId="NoteList">
    <w:name w:val="NoteList"/>
    <w:basedOn w:val="Normal"/>
    <w:next w:val="Subject"/>
    <w:rsid w:val="00433D00"/>
    <w:pPr>
      <w:tabs>
        <w:tab w:val="left" w:pos="5823"/>
      </w:tabs>
      <w:spacing w:before="720" w:after="720"/>
      <w:ind w:left="5104" w:hanging="3119"/>
    </w:pPr>
    <w:rPr>
      <w:b/>
      <w:smallCaps/>
      <w:szCs w:val="20"/>
    </w:rPr>
  </w:style>
  <w:style w:type="paragraph" w:styleId="PlainText">
    <w:name w:val="Plain Text"/>
    <w:basedOn w:val="Normal"/>
    <w:link w:val="PlainTextChar"/>
    <w:rsid w:val="00433D00"/>
    <w:pPr>
      <w:spacing w:before="0" w:after="240"/>
    </w:pPr>
    <w:rPr>
      <w:rFonts w:ascii="Courier New" w:hAnsi="Courier New"/>
      <w:sz w:val="20"/>
      <w:szCs w:val="20"/>
    </w:rPr>
  </w:style>
  <w:style w:type="character" w:customStyle="1" w:styleId="PlainTextChar">
    <w:name w:val="Plain Text Char"/>
    <w:link w:val="PlainText"/>
    <w:rsid w:val="00433D00"/>
    <w:rPr>
      <w:rFonts w:ascii="Courier New" w:hAnsi="Courier New"/>
      <w:lang w:eastAsia="en-US"/>
    </w:rPr>
  </w:style>
  <w:style w:type="paragraph" w:styleId="Salutation">
    <w:name w:val="Salutation"/>
    <w:basedOn w:val="Normal"/>
    <w:next w:val="Normal"/>
    <w:link w:val="SalutationChar"/>
    <w:rsid w:val="00433D00"/>
    <w:pPr>
      <w:spacing w:before="0" w:after="240"/>
    </w:pPr>
    <w:rPr>
      <w:szCs w:val="20"/>
    </w:rPr>
  </w:style>
  <w:style w:type="character" w:customStyle="1" w:styleId="SalutationChar">
    <w:name w:val="Salutation Char"/>
    <w:link w:val="Salutation"/>
    <w:rsid w:val="00433D00"/>
    <w:rPr>
      <w:sz w:val="24"/>
      <w:lang w:eastAsia="en-US"/>
    </w:rPr>
  </w:style>
  <w:style w:type="paragraph" w:styleId="Subtitle">
    <w:name w:val="Subtitle"/>
    <w:basedOn w:val="Normal"/>
    <w:link w:val="SubtitleChar"/>
    <w:qFormat/>
    <w:rsid w:val="00433D00"/>
    <w:pPr>
      <w:spacing w:before="0"/>
      <w:jc w:val="center"/>
      <w:outlineLvl w:val="1"/>
    </w:pPr>
    <w:rPr>
      <w:rFonts w:ascii="Arial" w:hAnsi="Arial"/>
      <w:szCs w:val="20"/>
    </w:rPr>
  </w:style>
  <w:style w:type="character" w:customStyle="1" w:styleId="SubtitleChar">
    <w:name w:val="Subtitle Char"/>
    <w:link w:val="Subtitle"/>
    <w:rsid w:val="00433D00"/>
    <w:rPr>
      <w:rFonts w:ascii="Arial" w:hAnsi="Arial"/>
      <w:sz w:val="24"/>
      <w:lang w:eastAsia="en-US"/>
    </w:rPr>
  </w:style>
  <w:style w:type="paragraph" w:styleId="TableofAuthorities">
    <w:name w:val="table of authorities"/>
    <w:basedOn w:val="Normal"/>
    <w:next w:val="Normal"/>
    <w:rsid w:val="00433D00"/>
    <w:pPr>
      <w:spacing w:before="0" w:after="240"/>
      <w:ind w:left="240" w:hanging="240"/>
    </w:pPr>
    <w:rPr>
      <w:szCs w:val="20"/>
    </w:rPr>
  </w:style>
  <w:style w:type="paragraph" w:styleId="TableofFigures">
    <w:name w:val="table of figures"/>
    <w:basedOn w:val="Normal"/>
    <w:next w:val="Normal"/>
    <w:rsid w:val="00433D00"/>
    <w:pPr>
      <w:spacing w:before="0" w:after="240"/>
      <w:ind w:left="480" w:hanging="480"/>
    </w:pPr>
    <w:rPr>
      <w:szCs w:val="20"/>
    </w:rPr>
  </w:style>
  <w:style w:type="paragraph" w:styleId="Title">
    <w:name w:val="Title"/>
    <w:basedOn w:val="Normal"/>
    <w:link w:val="TitleChar"/>
    <w:qFormat/>
    <w:rsid w:val="00433D00"/>
    <w:pPr>
      <w:spacing w:before="240"/>
      <w:jc w:val="center"/>
      <w:outlineLvl w:val="0"/>
    </w:pPr>
    <w:rPr>
      <w:rFonts w:ascii="Arial" w:hAnsi="Arial"/>
      <w:b/>
      <w:kern w:val="28"/>
      <w:sz w:val="32"/>
      <w:szCs w:val="20"/>
    </w:rPr>
  </w:style>
  <w:style w:type="character" w:customStyle="1" w:styleId="TitleChar">
    <w:name w:val="Title Char"/>
    <w:link w:val="Title"/>
    <w:rsid w:val="00433D00"/>
    <w:rPr>
      <w:rFonts w:ascii="Arial" w:hAnsi="Arial"/>
      <w:b/>
      <w:kern w:val="28"/>
      <w:sz w:val="32"/>
      <w:lang w:eastAsia="en-US"/>
    </w:rPr>
  </w:style>
  <w:style w:type="paragraph" w:styleId="TOAHeading">
    <w:name w:val="toa heading"/>
    <w:basedOn w:val="Normal"/>
    <w:next w:val="Normal"/>
    <w:rsid w:val="00433D00"/>
    <w:pPr>
      <w:spacing w:after="240"/>
    </w:pPr>
    <w:rPr>
      <w:rFonts w:ascii="Arial" w:hAnsi="Arial"/>
      <w:b/>
      <w:szCs w:val="20"/>
    </w:rPr>
  </w:style>
  <w:style w:type="paragraph" w:customStyle="1" w:styleId="YReferences">
    <w:name w:val="YReferences"/>
    <w:basedOn w:val="Normal"/>
    <w:next w:val="Normal"/>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ormal"/>
    <w:rsid w:val="00433D00"/>
    <w:pPr>
      <w:numPr>
        <w:numId w:val="20"/>
      </w:numPr>
      <w:spacing w:before="0" w:after="240"/>
    </w:pPr>
    <w:rPr>
      <w:szCs w:val="20"/>
    </w:rPr>
  </w:style>
  <w:style w:type="paragraph" w:customStyle="1" w:styleId="ListDash1">
    <w:name w:val="List Dash 1"/>
    <w:basedOn w:val="Text1"/>
    <w:rsid w:val="00433D00"/>
    <w:pPr>
      <w:numPr>
        <w:numId w:val="21"/>
      </w:numPr>
      <w:spacing w:before="0" w:after="240"/>
    </w:pPr>
    <w:rPr>
      <w:szCs w:val="20"/>
    </w:rPr>
  </w:style>
  <w:style w:type="paragraph" w:customStyle="1" w:styleId="ListDash2">
    <w:name w:val="List Dash 2"/>
    <w:basedOn w:val="Text2"/>
    <w:rsid w:val="00433D00"/>
    <w:pPr>
      <w:numPr>
        <w:numId w:val="22"/>
      </w:numPr>
      <w:spacing w:before="0" w:after="240"/>
    </w:pPr>
    <w:rPr>
      <w:szCs w:val="20"/>
    </w:rPr>
  </w:style>
  <w:style w:type="paragraph" w:customStyle="1" w:styleId="ListDash3">
    <w:name w:val="List Dash 3"/>
    <w:basedOn w:val="Text3"/>
    <w:rsid w:val="00433D00"/>
    <w:pPr>
      <w:numPr>
        <w:numId w:val="23"/>
      </w:numPr>
      <w:spacing w:before="0" w:after="240"/>
    </w:pPr>
    <w:rPr>
      <w:szCs w:val="20"/>
    </w:rPr>
  </w:style>
  <w:style w:type="paragraph" w:customStyle="1" w:styleId="ListDash4">
    <w:name w:val="List Dash 4"/>
    <w:basedOn w:val="Text4"/>
    <w:rsid w:val="00433D00"/>
    <w:pPr>
      <w:numPr>
        <w:numId w:val="24"/>
      </w:numPr>
      <w:spacing w:before="0" w:after="240"/>
    </w:pPr>
    <w:rPr>
      <w:szCs w:val="20"/>
    </w:rPr>
  </w:style>
  <w:style w:type="paragraph" w:customStyle="1" w:styleId="ListNumberLevel2">
    <w:name w:val="List Number (Level 2)"/>
    <w:basedOn w:val="Normal"/>
    <w:rsid w:val="00433D00"/>
    <w:pPr>
      <w:numPr>
        <w:ilvl w:val="1"/>
        <w:numId w:val="25"/>
      </w:numPr>
      <w:spacing w:before="0" w:after="240"/>
    </w:pPr>
    <w:rPr>
      <w:szCs w:val="20"/>
    </w:rPr>
  </w:style>
  <w:style w:type="paragraph" w:customStyle="1" w:styleId="ListNumberLevel3">
    <w:name w:val="List Number (Level 3)"/>
    <w:basedOn w:val="Normal"/>
    <w:rsid w:val="00433D00"/>
    <w:pPr>
      <w:numPr>
        <w:ilvl w:val="2"/>
        <w:numId w:val="25"/>
      </w:numPr>
      <w:spacing w:before="0" w:after="240"/>
    </w:pPr>
    <w:rPr>
      <w:szCs w:val="20"/>
    </w:rPr>
  </w:style>
  <w:style w:type="paragraph" w:customStyle="1" w:styleId="ListNumberLevel4">
    <w:name w:val="List Number (Level 4)"/>
    <w:basedOn w:val="Normal"/>
    <w:rsid w:val="00433D00"/>
    <w:pPr>
      <w:numPr>
        <w:ilvl w:val="3"/>
        <w:numId w:val="25"/>
      </w:numPr>
      <w:spacing w:before="0" w:after="240"/>
    </w:pPr>
    <w:rPr>
      <w:szCs w:val="20"/>
    </w:rPr>
  </w:style>
  <w:style w:type="paragraph" w:customStyle="1" w:styleId="ListNumber1">
    <w:name w:val="List Number 1"/>
    <w:basedOn w:val="Text1"/>
    <w:rsid w:val="00433D00"/>
    <w:pPr>
      <w:numPr>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ormal"/>
    <w:next w:val="Enclosures"/>
    <w:rsid w:val="00433D00"/>
    <w:pPr>
      <w:spacing w:before="480" w:after="0"/>
      <w:ind w:left="567" w:hanging="567"/>
    </w:pPr>
    <w:rPr>
      <w:szCs w:val="20"/>
    </w:rPr>
  </w:style>
  <w:style w:type="paragraph" w:customStyle="1" w:styleId="DisclaimerNotice">
    <w:name w:val="Disclaimer Notice"/>
    <w:basedOn w:val="Normal"/>
    <w:next w:val="AddressTR"/>
    <w:rsid w:val="00433D00"/>
    <w:pPr>
      <w:spacing w:before="0" w:after="240"/>
      <w:ind w:left="5103"/>
    </w:pPr>
    <w:rPr>
      <w:i/>
      <w:sz w:val="20"/>
      <w:szCs w:val="20"/>
    </w:rPr>
  </w:style>
  <w:style w:type="paragraph" w:customStyle="1" w:styleId="Disclaimer">
    <w:name w:val="Disclaimer"/>
    <w:basedOn w:val="Normal"/>
    <w:rsid w:val="00433D00"/>
    <w:pPr>
      <w:keepLines/>
      <w:pBdr>
        <w:top w:val="single" w:sz="4" w:space="1" w:color="auto"/>
      </w:pBdr>
      <w:spacing w:before="480" w:after="0"/>
    </w:pPr>
    <w:rPr>
      <w:i/>
      <w:szCs w:val="20"/>
    </w:rPr>
  </w:style>
  <w:style w:type="character" w:styleId="FollowedHyperlink">
    <w:name w:val="FollowedHyperlink"/>
    <w:rsid w:val="00433D00"/>
    <w:rPr>
      <w:color w:val="800080"/>
      <w:u w:val="single"/>
    </w:rPr>
  </w:style>
  <w:style w:type="paragraph" w:customStyle="1" w:styleId="DisclaimerSJ">
    <w:name w:val="Disclaimer_SJ"/>
    <w:basedOn w:val="Normal"/>
    <w:next w:val="Normal"/>
    <w:rsid w:val="00433D00"/>
    <w:pPr>
      <w:spacing w:before="0" w:after="0"/>
    </w:pPr>
    <w:rPr>
      <w:rFonts w:ascii="Arial" w:hAnsi="Arial"/>
      <w:b/>
      <w:sz w:val="16"/>
      <w:szCs w:val="20"/>
    </w:rPr>
  </w:style>
  <w:style w:type="paragraph" w:styleId="NormalWeb">
    <w:name w:val="Normal (Web)"/>
    <w:basedOn w:val="Normal"/>
    <w:rsid w:val="00433D00"/>
    <w:pPr>
      <w:suppressAutoHyphens/>
      <w:spacing w:before="100" w:after="100"/>
    </w:pPr>
    <w:rPr>
      <w:lang w:eastAsia="ar-SA"/>
    </w:rPr>
  </w:style>
  <w:style w:type="character" w:customStyle="1" w:styleId="Heading1Char">
    <w:name w:val="Heading 1 Char"/>
    <w:link w:val="Heading1"/>
    <w:rsid w:val="00433D00"/>
    <w:rPr>
      <w:b/>
      <w:bCs/>
      <w:smallCaps/>
      <w:sz w:val="24"/>
      <w:szCs w:val="32"/>
      <w:lang w:eastAsia="en-US"/>
    </w:rPr>
  </w:style>
  <w:style w:type="character" w:customStyle="1" w:styleId="Text1Char">
    <w:name w:val="Text 1 Char"/>
    <w:link w:val="Text1"/>
    <w:locked/>
    <w:rsid w:val="00433D00"/>
    <w:rPr>
      <w:sz w:val="24"/>
      <w:szCs w:val="24"/>
      <w:lang w:eastAsia="en-US"/>
    </w:rPr>
  </w:style>
  <w:style w:type="table" w:styleId="TableGrid">
    <w:name w:val="Table Grid"/>
    <w:basedOn w:val="TableNormal"/>
    <w:uiPriority w:val="59"/>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433D00"/>
    <w:rPr>
      <w:sz w:val="24"/>
      <w:szCs w:val="24"/>
      <w:lang w:eastAsia="en-US"/>
    </w:rPr>
  </w:style>
  <w:style w:type="character" w:styleId="PageNumber">
    <w:name w:val="page number"/>
    <w:basedOn w:val="DefaultParagraphFont"/>
    <w:rsid w:val="00433D00"/>
  </w:style>
  <w:style w:type="paragraph" w:styleId="BalloonText">
    <w:name w:val="Balloon Text"/>
    <w:basedOn w:val="Normal"/>
    <w:link w:val="BalloonTextChar"/>
    <w:rsid w:val="00433D00"/>
    <w:pPr>
      <w:spacing w:before="0" w:after="240"/>
    </w:pPr>
    <w:rPr>
      <w:rFonts w:ascii="Tahoma" w:hAnsi="Tahoma" w:cs="Tahoma"/>
      <w:sz w:val="16"/>
      <w:szCs w:val="16"/>
    </w:rPr>
  </w:style>
  <w:style w:type="character" w:customStyle="1" w:styleId="BalloonTextChar">
    <w:name w:val="Balloon Text Char"/>
    <w:link w:val="BalloonText"/>
    <w:rsid w:val="00433D00"/>
    <w:rPr>
      <w:rFonts w:ascii="Tahoma" w:hAnsi="Tahoma" w:cs="Tahoma"/>
      <w:sz w:val="16"/>
      <w:szCs w:val="16"/>
      <w:lang w:eastAsia="en-US"/>
    </w:rPr>
  </w:style>
  <w:style w:type="paragraph" w:customStyle="1" w:styleId="StyleHeading3BoldNotItalic">
    <w:name w:val="Style Heading 3 + Bold Not Italic"/>
    <w:basedOn w:val="Heading3"/>
    <w:autoRedefine/>
    <w:rsid w:val="00433D00"/>
    <w:pPr>
      <w:spacing w:before="0" w:after="240"/>
      <w:ind w:left="720" w:hanging="720"/>
    </w:pPr>
    <w:rPr>
      <w:rFonts w:ascii="Times New Roman Bold" w:hAnsi="Times New Roman Bold"/>
      <w:szCs w:val="20"/>
    </w:rPr>
  </w:style>
  <w:style w:type="character" w:styleId="CommentReference">
    <w:name w:val="annotation reference"/>
    <w:rsid w:val="00433D00"/>
    <w:rPr>
      <w:sz w:val="16"/>
      <w:szCs w:val="16"/>
    </w:rPr>
  </w:style>
  <w:style w:type="paragraph" w:styleId="CommentSubject">
    <w:name w:val="annotation subject"/>
    <w:basedOn w:val="CommentText"/>
    <w:next w:val="CommentText"/>
    <w:link w:val="CommentSubjectChar"/>
    <w:rsid w:val="00433D00"/>
    <w:rPr>
      <w:b/>
      <w:bCs/>
    </w:rPr>
  </w:style>
  <w:style w:type="character" w:customStyle="1" w:styleId="CommentSubjectChar">
    <w:name w:val="Comment Subject Char"/>
    <w:link w:val="CommentSubject"/>
    <w:rsid w:val="00433D00"/>
    <w:rPr>
      <w:b/>
      <w:bCs/>
      <w:lang w:eastAsia="en-US"/>
    </w:rPr>
  </w:style>
  <w:style w:type="paragraph" w:customStyle="1" w:styleId="Annextitle">
    <w:name w:val="Annex title"/>
    <w:basedOn w:val="Normal"/>
    <w:autoRedefine/>
    <w:rsid w:val="00433D00"/>
    <w:pPr>
      <w:spacing w:after="240"/>
    </w:pPr>
    <w:rPr>
      <w:rFonts w:ascii="Times New Roman Bold" w:hAnsi="Times New Roman Bold"/>
      <w:iCs/>
      <w:smallCaps/>
      <w:lang w:eastAsia="en-GB"/>
    </w:rPr>
  </w:style>
  <w:style w:type="character" w:customStyle="1" w:styleId="FootnoteTextChar">
    <w:name w:val="Footnote Text Char"/>
    <w:link w:val="FootnoteText"/>
    <w:semiHidden/>
    <w:rsid w:val="00433D00"/>
    <w:rPr>
      <w:lang w:eastAsia="en-US"/>
    </w:rPr>
  </w:style>
  <w:style w:type="paragraph" w:styleId="Revision">
    <w:name w:val="Revision"/>
    <w:hidden/>
    <w:uiPriority w:val="99"/>
    <w:semiHidden/>
    <w:rsid w:val="00433D00"/>
    <w:pPr>
      <w:spacing w:before="60" w:after="60"/>
    </w:pPr>
    <w:rPr>
      <w:sz w:val="24"/>
      <w:lang w:val="en-GB"/>
    </w:rPr>
  </w:style>
  <w:style w:type="character" w:styleId="EndnoteReference">
    <w:name w:val="endnote reference"/>
    <w:rsid w:val="00433D00"/>
    <w:rPr>
      <w:vertAlign w:val="superscript"/>
    </w:rPr>
  </w:style>
  <w:style w:type="paragraph" w:styleId="ListParagraph">
    <w:name w:val="List Paragraph"/>
    <w:basedOn w:val="Normal"/>
    <w:uiPriority w:val="34"/>
    <w:qFormat/>
    <w:rsid w:val="00433D00"/>
    <w:pPr>
      <w:spacing w:before="0" w:after="240"/>
      <w:ind w:left="720"/>
    </w:pPr>
    <w:rPr>
      <w:szCs w:val="20"/>
    </w:rPr>
  </w:style>
  <w:style w:type="paragraph" w:customStyle="1" w:styleId="StyleHeading1Hanging085cm">
    <w:name w:val="Style Heading 1 + Hanging:  0.85 cm"/>
    <w:basedOn w:val="Heading1"/>
    <w:autoRedefine/>
    <w:rsid w:val="00433D00"/>
    <w:pPr>
      <w:numPr>
        <w:numId w:val="0"/>
      </w:numPr>
      <w:spacing w:after="240"/>
    </w:pPr>
    <w:rPr>
      <w:bCs w:val="0"/>
      <w:szCs w:val="24"/>
    </w:rPr>
  </w:style>
  <w:style w:type="paragraph" w:customStyle="1" w:styleId="StyleHeading1Left0cm">
    <w:name w:val="Style Heading 1 + Left:  0 cm"/>
    <w:basedOn w:val="Heading1"/>
    <w:autoRedefine/>
    <w:rsid w:val="00433D00"/>
    <w:pPr>
      <w:numPr>
        <w:numId w:val="33"/>
      </w:numPr>
      <w:spacing w:after="240"/>
    </w:pPr>
    <w:rPr>
      <w:rFonts w:ascii="Times New Roman Bold" w:hAnsi="Times New Roman Bold"/>
      <w:bCs w:val="0"/>
      <w:szCs w:val="24"/>
    </w:rPr>
  </w:style>
  <w:style w:type="character" w:customStyle="1" w:styleId="HeaderChar">
    <w:name w:val="Header Char"/>
    <w:link w:val="Header"/>
    <w:uiPriority w:val="99"/>
    <w:rsid w:val="00D066A4"/>
    <w:rPr>
      <w:rFonts w:eastAsia="Calibri"/>
      <w:sz w:val="24"/>
      <w:szCs w:val="22"/>
      <w:lang w:eastAsia="en-US"/>
    </w:rPr>
  </w:style>
  <w:style w:type="character" w:customStyle="1" w:styleId="FooterChar">
    <w:name w:val="Footer Char"/>
    <w:link w:val="Footer"/>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Heading2Char">
    <w:name w:val="Heading 2 Char"/>
    <w:link w:val="Heading2"/>
    <w:rsid w:val="00D751D2"/>
    <w:rPr>
      <w:b/>
      <w:bCs/>
      <w:iCs/>
      <w:sz w:val="24"/>
      <w:szCs w:val="28"/>
      <w:lang w:val="en-GB"/>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rPr>
      <w:sz w:val="24"/>
      <w:szCs w:val="24"/>
      <w:lang w:eastAsia="en-US"/>
    </w:rPr>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rPr>
      <w:sz w:val="24"/>
      <w:szCs w:val="24"/>
      <w:lang w:eastAsia="en-US"/>
    </w:rPr>
  </w:style>
  <w:style w:type="character" w:customStyle="1" w:styleId="Heading3Char">
    <w:name w:val="Heading 3 Char"/>
    <w:link w:val="Heading3"/>
    <w:rsid w:val="004A76C0"/>
    <w:rPr>
      <w:b/>
      <w:bCs/>
      <w:noProof/>
      <w:sz w:val="24"/>
      <w:szCs w:val="26"/>
      <w:lang w:val="en-GB"/>
    </w:rPr>
  </w:style>
  <w:style w:type="character" w:customStyle="1" w:styleId="Heading4Char">
    <w:name w:val="Heading 4 Char"/>
    <w:link w:val="Heading4"/>
    <w:rsid w:val="004A76C0"/>
    <w:rPr>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7C64-AB7B-410E-9E59-731601F4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51</Pages>
  <Words>9904</Words>
  <Characters>56453</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CORVISIER Maxime (EMPL-EXT)</dc:creator>
  <cp:lastModifiedBy>Berry, Jo (OFMCO - WEFO)</cp:lastModifiedBy>
  <cp:revision>2</cp:revision>
  <cp:lastPrinted>2014-01-16T08:05:00Z</cp:lastPrinted>
  <dcterms:created xsi:type="dcterms:W3CDTF">2017-10-23T09:24:00Z</dcterms:created>
  <dcterms:modified xsi:type="dcterms:W3CDTF">2017-10-23T09:24:00Z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property>
  <property fmtid="{D5CDD505-2E9C-101B-9397-08002B2CF9AE}" pid="4" name="Created using">
    <vt:lpwstr>LW 5.8.2, Build 20120919</vt:lpwstr>
  </property>
  <property fmtid="{D5CDD505-2E9C-101B-9397-08002B2CF9AE}" pid="5" name="DQCStatus">
    <vt:lpwstr>Red (DQC version 03)</vt:lpwstr>
  </property>
  <property fmtid="{D5CDD505-2E9C-101B-9397-08002B2CF9AE}" pid="6" name="Last edited using">
    <vt:lpwstr>LW 5.8.4, Build 20150407</vt:lpwstr>
  </property>
  <property fmtid="{D5CDD505-2E9C-101B-9397-08002B2CF9AE}" pid="7" name="LWTemplateID">
    <vt:lpwstr>SJ-030</vt:lpwstr>
  </property>
  <property fmtid="{D5CDD505-2E9C-101B-9397-08002B2CF9AE}" pid="8" name="Version">
    <vt:lpwstr>5.8.64.0</vt:lpwstr>
  </property>
  <property fmtid="{D5CDD505-2E9C-101B-9397-08002B2CF9AE}" pid="9" name="Objective-Id">
    <vt:lpwstr>A19268880</vt:lpwstr>
  </property>
  <property fmtid="{D5CDD505-2E9C-101B-9397-08002B2CF9AE}" pid="10" name="Objective-Title">
    <vt:lpwstr>2017 08 16 Ireland Wales ETC AIR 2016 - FINAL VERSION</vt:lpwstr>
  </property>
  <property fmtid="{D5CDD505-2E9C-101B-9397-08002B2CF9AE}" pid="11" name="Objective-Comment">
    <vt:lpwstr/>
  </property>
  <property fmtid="{D5CDD505-2E9C-101B-9397-08002B2CF9AE}" pid="12" name="Objective-CreationStamp">
    <vt:filetime>2017-09-14T14:43:28Z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2017-10-19T14:23:01Z</vt:filetime>
  </property>
  <property fmtid="{D5CDD505-2E9C-101B-9397-08002B2CF9AE}" pid="16" name="Objective-ModificationStamp">
    <vt:filetime>2017-10-19T14:23:01Z</vt:filetime>
  </property>
  <property fmtid="{D5CDD505-2E9C-101B-9397-08002B2CF9AE}" pid="17" name="Objective-Owner">
    <vt:lpwstr>Mercer, Jonathan (OFMCO - WEFO)</vt:lpwstr>
  </property>
  <property fmtid="{D5CDD505-2E9C-101B-9397-08002B2CF9AE}" pid="18" name="Objective-Path">
    <vt:lpwstr>Objective Global Folder:Corporate File Plan:RESEARCH, STATISTICS &amp; INTELLIGENCE:Research &amp; Statistics:Research, Statistics &amp; Intelligence - Business &amp; Industry:WEFO - Reseach, Monitoring &amp; Evaluation - Monitoring System - 2014-2020:Annual &amp; Final Implemen</vt:lpwstr>
  </property>
  <property fmtid="{D5CDD505-2E9C-101B-9397-08002B2CF9AE}" pid="19" name="Objective-Parent">
    <vt:lpwstr>Annual &amp; Final Implementation Reports</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4</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Official]</vt:lpwstr>
  </property>
  <property fmtid="{D5CDD505-2E9C-101B-9397-08002B2CF9AE}" pid="26" name="Objective-Caveats">
    <vt:lpwstr/>
  </property>
  <property fmtid="{D5CDD505-2E9C-101B-9397-08002B2CF9AE}" pid="27" name="Objective-Language [system]">
    <vt:lpwstr>English (eng)</vt:lpwstr>
  </property>
  <property fmtid="{D5CDD505-2E9C-101B-9397-08002B2CF9AE}" pid="28" name="Objective-Date Acquired [system]">
    <vt:filetime>2017-09-13T23:00:00Z</vt:filetime>
  </property>
  <property fmtid="{D5CDD505-2E9C-101B-9397-08002B2CF9AE}" pid="29" name="Objective-What to Keep [system]">
    <vt:lpwstr>No</vt:lpwstr>
  </property>
  <property fmtid="{D5CDD505-2E9C-101B-9397-08002B2CF9AE}" pid="30" name="Objective-Official Translation [system]">
    <vt:lpwstr/>
  </property>
  <property fmtid="{D5CDD505-2E9C-101B-9397-08002B2CF9AE}" pid="31" name="Objective-Connect Creator [system]">
    <vt:lpwstr/>
  </property>
</Properties>
</file>